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AAD82">
      <w:pPr>
        <w:pStyle w:val="16"/>
        <w:tabs>
          <w:tab w:val="clear" w:pos="8306"/>
        </w:tabs>
        <w:spacing w:line="276" w:lineRule="auto"/>
        <w:jc w:val="both"/>
        <w:rPr>
          <w:rFonts w:ascii="Arial" w:hAnsi="Arial" w:eastAsia="宋体" w:cs="Arial"/>
          <w:b/>
          <w:bCs/>
          <w:sz w:val="22"/>
          <w:lang w:eastAsia="zh-CN"/>
        </w:rPr>
      </w:pPr>
      <w:bookmarkStart w:id="0" w:name="_Hlk209170137"/>
      <w:r>
        <w:rPr>
          <w:rFonts w:ascii="Arial" w:hAnsi="Arial" w:cs="Arial"/>
          <w:b/>
          <w:bCs/>
          <w:sz w:val="22"/>
        </w:rPr>
        <w:t>3GPP TSG-</w:t>
      </w:r>
      <w:r>
        <w:rPr>
          <w:rFonts w:hint="eastAsia" w:ascii="Arial" w:hAnsi="Arial" w:cs="Arial"/>
          <w:b/>
          <w:bCs/>
          <w:sz w:val="22"/>
          <w:lang w:eastAsia="ja-JP"/>
        </w:rPr>
        <w:t>RAN</w:t>
      </w:r>
      <w:r>
        <w:rPr>
          <w:rFonts w:hint="eastAsia" w:ascii="Arial" w:hAnsi="Arial" w:eastAsia="等线" w:cs="Arial"/>
          <w:b/>
          <w:bCs/>
          <w:sz w:val="22"/>
          <w:lang w:eastAsia="zh-CN"/>
        </w:rPr>
        <w:t>2</w:t>
      </w:r>
      <w:r>
        <w:rPr>
          <w:rFonts w:ascii="Arial" w:hAnsi="Arial" w:cs="Arial"/>
          <w:b/>
          <w:bCs/>
          <w:sz w:val="22"/>
        </w:rPr>
        <w:t xml:space="preserve"> </w:t>
      </w:r>
      <w:r>
        <w:rPr>
          <w:rFonts w:hint="eastAsia" w:ascii="Arial" w:hAnsi="Arial" w:cs="Arial"/>
          <w:b/>
          <w:bCs/>
          <w:sz w:val="22"/>
          <w:lang w:eastAsia="ja-JP"/>
        </w:rPr>
        <w:t>Meeting #</w:t>
      </w:r>
      <w:r>
        <w:rPr>
          <w:rFonts w:hint="eastAsia" w:ascii="Arial" w:hAnsi="Arial" w:eastAsia="等线" w:cs="Arial"/>
          <w:b/>
          <w:bCs/>
          <w:sz w:val="22"/>
          <w:lang w:eastAsia="zh-CN"/>
        </w:rPr>
        <w:t>13</w:t>
      </w:r>
      <w:r>
        <w:rPr>
          <w:rFonts w:hint="eastAsia" w:ascii="Arial" w:hAnsi="Arial" w:eastAsia="等线" w:cs="Arial"/>
          <w:b/>
          <w:bCs/>
          <w:sz w:val="22"/>
          <w:lang w:val="en-US" w:eastAsia="zh-CN"/>
        </w:rPr>
        <w:t>2</w:t>
      </w:r>
      <w:r>
        <w:rPr>
          <w:rFonts w:ascii="Arial" w:hAnsi="Arial" w:cs="Arial"/>
          <w:b/>
          <w:bCs/>
          <w:sz w:val="22"/>
        </w:rPr>
        <w:tab/>
      </w:r>
      <w:r>
        <w:rPr>
          <w:rFonts w:ascii="Arial" w:hAnsi="Arial" w:cs="Arial"/>
          <w:b/>
          <w:bCs/>
          <w:sz w:val="22"/>
        </w:rPr>
        <w:tab/>
      </w:r>
      <w:r>
        <w:rPr>
          <w:rFonts w:ascii="Arial" w:hAnsi="Arial" w:cs="Arial"/>
          <w:b/>
          <w:bCs/>
          <w:sz w:val="22"/>
        </w:rPr>
        <w:tab/>
      </w:r>
      <w:bookmarkStart w:id="1" w:name="OLE_LINK2"/>
      <w:r>
        <w:rPr>
          <w:rFonts w:hint="eastAsia" w:ascii="Arial" w:hAnsi="Arial" w:eastAsia="宋体" w:cs="Arial"/>
          <w:b/>
          <w:bCs/>
          <w:sz w:val="22"/>
          <w:lang w:eastAsia="zh-CN"/>
        </w:rPr>
        <w:t xml:space="preserve">                                                          </w:t>
      </w:r>
      <w:r>
        <w:rPr>
          <w:rFonts w:ascii="Arial" w:hAnsi="Arial" w:cs="Arial"/>
          <w:b/>
          <w:bCs/>
          <w:sz w:val="22"/>
          <w:lang w:eastAsia="ja-JP"/>
        </w:rPr>
        <w:t>R</w:t>
      </w:r>
      <w:r>
        <w:rPr>
          <w:rFonts w:hint="eastAsia" w:ascii="Arial" w:hAnsi="Arial" w:eastAsia="宋体" w:cs="Arial"/>
          <w:b/>
          <w:bCs/>
          <w:sz w:val="22"/>
          <w:lang w:eastAsia="zh-CN"/>
        </w:rPr>
        <w:t>2</w:t>
      </w:r>
      <w:r>
        <w:rPr>
          <w:rFonts w:ascii="Arial" w:hAnsi="Arial" w:cs="Arial"/>
          <w:b/>
          <w:bCs/>
          <w:sz w:val="22"/>
          <w:lang w:eastAsia="ja-JP"/>
        </w:rPr>
        <w:t>-</w:t>
      </w:r>
      <w:bookmarkEnd w:id="1"/>
      <w:r>
        <w:rPr>
          <w:rFonts w:ascii="Arial" w:hAnsi="Arial" w:cs="Arial"/>
          <w:b/>
          <w:bCs/>
          <w:sz w:val="22"/>
          <w:lang w:eastAsia="ja-JP"/>
        </w:rPr>
        <w:t>250</w:t>
      </w:r>
      <w:r>
        <w:rPr>
          <w:rFonts w:hint="eastAsia" w:ascii="Arial" w:hAnsi="Arial" w:cs="Arial"/>
          <w:b/>
          <w:bCs/>
          <w:sz w:val="22"/>
          <w:lang w:eastAsia="ja-JP"/>
        </w:rPr>
        <w:t>8950</w:t>
      </w:r>
    </w:p>
    <w:bookmarkEnd w:id="0"/>
    <w:p w14:paraId="6BBF1869">
      <w:pPr>
        <w:spacing w:after="180" w:line="276" w:lineRule="auto"/>
        <w:rPr>
          <w:rFonts w:hint="default" w:ascii="Arial" w:hAnsi="Arial" w:eastAsia="等线" w:cs="Arial"/>
          <w:vertAlign w:val="superscript"/>
          <w:lang w:val="en-US" w:eastAsia="zh-CN"/>
        </w:rPr>
      </w:pPr>
      <w:r>
        <w:rPr>
          <w:rFonts w:hint="eastAsia" w:ascii="Arial" w:hAnsi="Arial" w:eastAsia="宋体" w:cs="Arial"/>
          <w:b/>
          <w:bCs/>
          <w:sz w:val="22"/>
          <w:lang w:val="en-US" w:eastAsia="zh-CN"/>
        </w:rPr>
        <w:t>Dallas</w:t>
      </w:r>
      <w:r>
        <w:rPr>
          <w:rFonts w:ascii="Arial" w:hAnsi="Arial" w:cs="Arial"/>
          <w:b/>
          <w:bCs/>
          <w:sz w:val="22"/>
        </w:rPr>
        <w:t xml:space="preserve">, </w:t>
      </w:r>
      <w:r>
        <w:rPr>
          <w:rFonts w:hint="eastAsia" w:ascii="Arial" w:hAnsi="Arial" w:eastAsia="宋体" w:cs="Arial"/>
          <w:b/>
          <w:bCs/>
          <w:sz w:val="22"/>
          <w:lang w:val="en-US" w:eastAsia="zh-CN"/>
        </w:rPr>
        <w:t>USA</w:t>
      </w:r>
      <w:r>
        <w:rPr>
          <w:rFonts w:ascii="Arial" w:hAnsi="Arial" w:cs="Arial"/>
          <w:b/>
          <w:bCs/>
          <w:sz w:val="22"/>
        </w:rPr>
        <w:t>, 1</w:t>
      </w:r>
      <w:r>
        <w:rPr>
          <w:rFonts w:hint="eastAsia" w:ascii="Arial" w:hAnsi="Arial" w:eastAsia="宋体" w:cs="Arial"/>
          <w:b/>
          <w:bCs/>
          <w:sz w:val="22"/>
          <w:lang w:val="en-US" w:eastAsia="zh-CN"/>
        </w:rPr>
        <w:t>7</w:t>
      </w:r>
      <w:r>
        <w:rPr>
          <w:rFonts w:ascii="Arial" w:hAnsi="Arial" w:cs="Arial"/>
          <w:b/>
          <w:bCs/>
          <w:sz w:val="22"/>
          <w:vertAlign w:val="superscript"/>
        </w:rPr>
        <w:t>th</w:t>
      </w:r>
      <w:r>
        <w:rPr>
          <w:rFonts w:ascii="Arial" w:hAnsi="Arial" w:cs="Arial"/>
          <w:b/>
          <w:bCs/>
          <w:sz w:val="22"/>
        </w:rPr>
        <w:t>-</w:t>
      </w:r>
      <w:r>
        <w:rPr>
          <w:rFonts w:hint="eastAsia" w:ascii="Arial" w:hAnsi="Arial" w:eastAsia="宋体" w:cs="Arial"/>
          <w:b/>
          <w:bCs/>
          <w:sz w:val="22"/>
          <w:lang w:val="en-US" w:eastAsia="zh-CN"/>
        </w:rPr>
        <w:t>21</w:t>
      </w:r>
      <w:r>
        <w:rPr>
          <w:rFonts w:ascii="Arial" w:hAnsi="Arial" w:cs="Arial"/>
          <w:b/>
          <w:bCs/>
          <w:sz w:val="22"/>
          <w:vertAlign w:val="superscript"/>
        </w:rPr>
        <w:t>th</w:t>
      </w:r>
      <w:r>
        <w:rPr>
          <w:rFonts w:hint="eastAsia" w:ascii="Arial" w:hAnsi="Arial" w:eastAsia="等线" w:cs="Arial"/>
          <w:b/>
          <w:bCs/>
          <w:sz w:val="22"/>
          <w:vertAlign w:val="superscript"/>
          <w:lang w:eastAsia="zh-CN"/>
        </w:rPr>
        <w:t xml:space="preserve">  </w:t>
      </w:r>
      <w:r>
        <w:rPr>
          <w:rFonts w:hint="eastAsia" w:ascii="Arial" w:hAnsi="Arial" w:eastAsia="等线" w:cs="Arial"/>
          <w:b/>
          <w:bCs/>
          <w:sz w:val="22"/>
          <w:lang w:val="en-US" w:eastAsia="zh-CN"/>
        </w:rPr>
        <w:t>November</w:t>
      </w:r>
    </w:p>
    <w:p w14:paraId="1D18593A">
      <w:pPr>
        <w:jc w:val="both"/>
        <w:rPr>
          <w:rFonts w:ascii="Arial" w:hAnsi="Arial" w:cs="Arial"/>
        </w:rPr>
      </w:pPr>
    </w:p>
    <w:p w14:paraId="4A23D1D3">
      <w:pPr>
        <w:spacing w:after="60"/>
        <w:ind w:left="1985" w:hanging="1985"/>
        <w:jc w:val="both"/>
        <w:rPr>
          <w:rFonts w:ascii="Arial" w:hAnsi="Arial" w:eastAsia="宋体" w:cs="Arial"/>
          <w:b/>
          <w:lang w:eastAsia="zh-CN"/>
        </w:rPr>
      </w:pPr>
      <w:r>
        <w:rPr>
          <w:rFonts w:ascii="Arial" w:hAnsi="Arial" w:cs="Arial"/>
          <w:b/>
          <w:lang w:eastAsia="ja-JP"/>
        </w:rPr>
        <w:t>Agenda item:</w:t>
      </w:r>
      <w:r>
        <w:rPr>
          <w:rFonts w:ascii="Arial" w:hAnsi="Arial" w:cs="Arial"/>
          <w:b/>
          <w:lang w:eastAsia="ja-JP"/>
        </w:rPr>
        <w:tab/>
      </w:r>
      <w:r>
        <w:rPr>
          <w:rFonts w:hint="eastAsia" w:ascii="Arial" w:hAnsi="Arial" w:eastAsia="宋体" w:cs="Arial"/>
          <w:b/>
          <w:lang w:eastAsia="zh-CN"/>
        </w:rPr>
        <w:t>10.3.3.3</w:t>
      </w:r>
      <w:bookmarkStart w:id="10" w:name="_GoBack"/>
      <w:bookmarkEnd w:id="10"/>
    </w:p>
    <w:p w14:paraId="5B3557A1">
      <w:pPr>
        <w:spacing w:after="60"/>
        <w:ind w:left="1985" w:hanging="1985"/>
        <w:jc w:val="both"/>
        <w:rPr>
          <w:rFonts w:ascii="Arial" w:hAnsi="Arial" w:eastAsia="宋体" w:cs="Arial"/>
          <w:b/>
          <w:lang w:eastAsia="zh-CN"/>
        </w:rPr>
      </w:pPr>
      <w:r>
        <w:rPr>
          <w:rFonts w:ascii="Arial" w:hAnsi="Arial" w:cs="Arial"/>
          <w:b/>
          <w:lang w:eastAsia="ja-JP"/>
        </w:rPr>
        <w:t>Title:</w:t>
      </w:r>
      <w:r>
        <w:rPr>
          <w:rFonts w:ascii="Arial" w:hAnsi="Arial" w:cs="Arial"/>
          <w:b/>
          <w:lang w:eastAsia="ja-JP"/>
        </w:rPr>
        <w:tab/>
      </w:r>
      <w:r>
        <w:rPr>
          <w:rFonts w:hint="eastAsia" w:ascii="Arial" w:hAnsi="Arial" w:cs="Arial"/>
          <w:b/>
          <w:lang w:eastAsia="ja-JP"/>
        </w:rPr>
        <w:t>Security Requirements in 6G</w:t>
      </w:r>
      <w:r>
        <w:rPr>
          <w:rFonts w:hint="eastAsia" w:ascii="Arial" w:hAnsi="Arial" w:eastAsia="宋体" w:cs="Arial"/>
          <w:b/>
          <w:lang w:eastAsia="zh-CN"/>
        </w:rPr>
        <w:t>R</w:t>
      </w:r>
    </w:p>
    <w:p w14:paraId="286F9C5F">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hint="eastAsia" w:ascii="Arial" w:hAnsi="Arial" w:cs="Arial"/>
          <w:b/>
          <w:lang w:eastAsia="ja-JP"/>
        </w:rPr>
        <w:t>CMCC</w:t>
      </w:r>
    </w:p>
    <w:p w14:paraId="5CCEBD08">
      <w:pPr>
        <w:spacing w:after="60"/>
        <w:ind w:left="1985" w:hanging="1985"/>
        <w:jc w:val="both"/>
        <w:rPr>
          <w:rFonts w:ascii="Arial" w:hAnsi="Arial" w:cs="Arial"/>
          <w:bCs/>
          <w:lang w:eastAsia="ja-JP"/>
        </w:rPr>
      </w:pPr>
      <w:r>
        <w:rPr>
          <w:rFonts w:ascii="Arial" w:hAnsi="Arial" w:cs="Arial"/>
          <w:b/>
        </w:rPr>
        <w:t>Document for:</w:t>
      </w:r>
      <w:r>
        <w:rPr>
          <w:rFonts w:ascii="Arial" w:hAnsi="Arial" w:cs="Arial"/>
          <w:bCs/>
        </w:rPr>
        <w:tab/>
      </w:r>
      <w:r>
        <w:rPr>
          <w:rFonts w:hint="eastAsia" w:ascii="Arial" w:hAnsi="Arial" w:cs="Arial"/>
          <w:b/>
          <w:lang w:eastAsia="ja-JP"/>
        </w:rPr>
        <w:t>Discussion</w:t>
      </w:r>
    </w:p>
    <w:p w14:paraId="0236B18E">
      <w:pPr>
        <w:keepNext/>
        <w:keepLines/>
        <w:pBdr>
          <w:top w:val="single" w:color="auto" w:sz="12" w:space="3"/>
        </w:pBdr>
        <w:spacing w:before="240" w:after="120"/>
        <w:ind w:left="1134" w:hanging="1134"/>
        <w:outlineLvl w:val="0"/>
        <w:rPr>
          <w:rFonts w:ascii="Arial" w:hAnsi="Arial" w:eastAsia="MS Mincho"/>
          <w:sz w:val="36"/>
        </w:rPr>
      </w:pPr>
      <w:r>
        <w:rPr>
          <w:rFonts w:ascii="Arial" w:hAnsi="Arial" w:eastAsia="MS Mincho"/>
          <w:sz w:val="36"/>
        </w:rPr>
        <w:t>1</w:t>
      </w:r>
      <w:r>
        <w:rPr>
          <w:rFonts w:ascii="Arial" w:hAnsi="Arial" w:eastAsia="MS Mincho"/>
          <w:sz w:val="36"/>
        </w:rPr>
        <w:tab/>
      </w:r>
      <w:bookmarkStart w:id="2" w:name="_Hlk182484748"/>
      <w:r>
        <w:rPr>
          <w:rFonts w:ascii="Arial" w:hAnsi="Arial" w:eastAsia="MS Mincho"/>
          <w:sz w:val="36"/>
        </w:rPr>
        <w:t>Introduction</w:t>
      </w:r>
      <w:bookmarkEnd w:id="2"/>
    </w:p>
    <w:p w14:paraId="0746394E">
      <w:pPr>
        <w:spacing w:before="120"/>
        <w:jc w:val="both"/>
        <w:rPr>
          <w:rFonts w:eastAsia="等线"/>
          <w:lang w:eastAsia="zh-CN"/>
        </w:rPr>
      </w:pPr>
      <w:r>
        <w:rPr>
          <w:rFonts w:hint="eastAsia" w:eastAsia="等线"/>
          <w:lang w:val="en-US" w:eastAsia="zh-CN"/>
        </w:rPr>
        <w:t xml:space="preserve">In </w:t>
      </w:r>
      <w:r>
        <w:rPr>
          <w:rFonts w:eastAsia="等线"/>
          <w:lang w:eastAsia="zh-CN"/>
        </w:rPr>
        <w:t>RAN Plenary #108 agreed the RAN Working Group SID “</w:t>
      </w:r>
      <w:r>
        <w:rPr>
          <w:rFonts w:eastAsia="等线"/>
          <w:lang w:val="en-US" w:eastAsia="zh-CN"/>
        </w:rPr>
        <w:t xml:space="preserve">Study on 6G Radio” in </w:t>
      </w:r>
      <w:r>
        <w:rPr>
          <w:rFonts w:hint="eastAsia" w:eastAsia="等线"/>
          <w:lang w:val="en-US" w:eastAsia="zh-CN"/>
        </w:rPr>
        <w:t>[1]</w:t>
      </w:r>
      <w:r>
        <w:rPr>
          <w:rFonts w:eastAsia="等线"/>
          <w:lang w:val="en-US" w:eastAsia="zh-CN"/>
        </w:rPr>
        <w:t>RP-251881</w:t>
      </w:r>
      <w:r>
        <w:rPr>
          <w:rFonts w:hint="eastAsia" w:eastAsia="等线"/>
          <w:lang w:val="en-US" w:eastAsia="zh-CN"/>
        </w:rPr>
        <w:t xml:space="preserve">, including </w:t>
      </w:r>
      <w:r>
        <w:rPr>
          <w:rFonts w:eastAsia="等线"/>
          <w:lang w:eastAsia="zh-CN"/>
        </w:rPr>
        <w:t>an objective related to RAN security aspects</w:t>
      </w:r>
      <w:r>
        <w:rPr>
          <w:rFonts w:hint="eastAsia" w:eastAsia="等线"/>
          <w:lang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53F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C1118F7">
            <w:pPr>
              <w:numPr>
                <w:ilvl w:val="0"/>
                <w:numId w:val="6"/>
              </w:numPr>
              <w:overflowPunct w:val="0"/>
              <w:autoSpaceDE w:val="0"/>
              <w:autoSpaceDN w:val="0"/>
              <w:adjustRightInd w:val="0"/>
              <w:spacing w:before="240" w:after="120"/>
              <w:contextualSpacing/>
              <w:textAlignment w:val="baseline"/>
              <w:rPr>
                <w:rFonts w:ascii="CG Times" w:hAnsi="CG Times" w:eastAsia="MS Mincho"/>
                <w:color w:val="000000"/>
                <w:lang w:eastAsia="en-GB"/>
              </w:rPr>
            </w:pPr>
            <w:r>
              <w:rPr>
                <w:rFonts w:ascii="CG Times" w:hAnsi="CG Times" w:eastAsia="MS Mincho"/>
                <w:color w:val="000000"/>
                <w:lang w:eastAsia="en-GB"/>
              </w:rPr>
              <w:t>Radio interface protocol architecture and procedures for 6GR [RAN2, RAN1, RAN4, RAN3]</w:t>
            </w:r>
          </w:p>
          <w:p w14:paraId="26F78BF9">
            <w:pPr>
              <w:numPr>
                <w:ilvl w:val="0"/>
                <w:numId w:val="7"/>
              </w:numPr>
              <w:overflowPunct w:val="0"/>
              <w:autoSpaceDE w:val="0"/>
              <w:autoSpaceDN w:val="0"/>
              <w:adjustRightInd w:val="0"/>
              <w:spacing w:after="120"/>
              <w:contextualSpacing/>
              <w:textAlignment w:val="baseline"/>
              <w:rPr>
                <w:rFonts w:ascii="CG Times" w:hAnsi="CG Times" w:eastAsia="MS Mincho"/>
                <w:color w:val="000000"/>
                <w:lang w:eastAsia="en-GB"/>
              </w:rPr>
            </w:pPr>
            <w:r>
              <w:rPr>
                <w:rFonts w:ascii="CG Times" w:hAnsi="CG Times" w:eastAsia="MS Mincho"/>
                <w:color w:val="000000"/>
                <w:lang w:eastAsia="en-GB"/>
              </w:rPr>
              <w:t>User Plane architecture and protocol design [RAN2]</w:t>
            </w:r>
          </w:p>
          <w:p w14:paraId="01C1884B">
            <w:pPr>
              <w:numPr>
                <w:ilvl w:val="0"/>
                <w:numId w:val="7"/>
              </w:numPr>
              <w:overflowPunct w:val="0"/>
              <w:autoSpaceDE w:val="0"/>
              <w:autoSpaceDN w:val="0"/>
              <w:adjustRightInd w:val="0"/>
              <w:spacing w:after="120"/>
              <w:contextualSpacing/>
              <w:textAlignment w:val="baseline"/>
              <w:rPr>
                <w:rFonts w:ascii="CG Times" w:hAnsi="CG Times" w:eastAsia="MS Mincho"/>
                <w:color w:val="000000"/>
                <w:lang w:eastAsia="en-GB"/>
              </w:rPr>
            </w:pPr>
            <w:r>
              <w:rPr>
                <w:rFonts w:ascii="CG Times" w:hAnsi="CG Times" w:eastAsia="MS Mincho"/>
                <w:color w:val="000000"/>
                <w:lang w:eastAsia="en-GB"/>
              </w:rPr>
              <w:t>Control Plane architecture (including RRC states) and protocol design [RAN2, RAN3]</w:t>
            </w:r>
          </w:p>
          <w:p w14:paraId="7896633F">
            <w:pPr>
              <w:numPr>
                <w:ilvl w:val="0"/>
                <w:numId w:val="7"/>
              </w:numPr>
              <w:overflowPunct w:val="0"/>
              <w:autoSpaceDE w:val="0"/>
              <w:autoSpaceDN w:val="0"/>
              <w:adjustRightInd w:val="0"/>
              <w:spacing w:after="120"/>
              <w:contextualSpacing/>
              <w:textAlignment w:val="baseline"/>
              <w:rPr>
                <w:rFonts w:ascii="CG Times" w:hAnsi="CG Times" w:eastAsia="MS Mincho"/>
                <w:color w:val="000000"/>
                <w:lang w:eastAsia="en-GB"/>
              </w:rPr>
            </w:pPr>
            <w:r>
              <w:rPr>
                <w:rFonts w:ascii="CG Times" w:hAnsi="CG Times" w:eastAsia="MS Mincho"/>
                <w:color w:val="000000"/>
                <w:lang w:eastAsia="en-GB"/>
              </w:rPr>
              <w:t>Access stratum security aspects, in alignment with requirements from SA3 [RAN2]</w:t>
            </w:r>
          </w:p>
          <w:p w14:paraId="3C6A60B6">
            <w:pPr>
              <w:numPr>
                <w:ilvl w:val="0"/>
                <w:numId w:val="7"/>
              </w:numPr>
              <w:overflowPunct w:val="0"/>
              <w:autoSpaceDE w:val="0"/>
              <w:autoSpaceDN w:val="0"/>
              <w:adjustRightInd w:val="0"/>
              <w:spacing w:after="120"/>
              <w:contextualSpacing/>
              <w:textAlignment w:val="baseline"/>
              <w:rPr>
                <w:rFonts w:ascii="CG Times" w:hAnsi="CG Times" w:eastAsia="MS Mincho"/>
                <w:bCs/>
                <w:lang w:eastAsia="en-GB"/>
              </w:rPr>
            </w:pPr>
            <w:r>
              <w:rPr>
                <w:rFonts w:hint="eastAsia" w:ascii="CG Times" w:hAnsi="CG Times" w:eastAsia="MS Mincho"/>
                <w:color w:val="000000"/>
                <w:lang w:eastAsia="ja-JP"/>
              </w:rPr>
              <w:t>Radio s</w:t>
            </w:r>
            <w:r>
              <w:rPr>
                <w:rFonts w:ascii="CG Times" w:hAnsi="CG Times" w:eastAsia="MS Mincho"/>
                <w:color w:val="000000"/>
                <w:lang w:eastAsia="en-GB"/>
              </w:rPr>
              <w:t>ignalling framework for UE capabilities, aiming at improvements and simplification compared to 5G NR [RAN2, RAN1, RAN4]</w:t>
            </w:r>
          </w:p>
          <w:p w14:paraId="580CFFCE">
            <w:pPr>
              <w:numPr>
                <w:ilvl w:val="0"/>
                <w:numId w:val="7"/>
              </w:numPr>
              <w:overflowPunct w:val="0"/>
              <w:autoSpaceDE w:val="0"/>
              <w:autoSpaceDN w:val="0"/>
              <w:adjustRightInd w:val="0"/>
              <w:spacing w:after="120"/>
              <w:contextualSpacing/>
              <w:textAlignment w:val="baseline"/>
              <w:rPr>
                <w:rFonts w:ascii="CG Times" w:hAnsi="CG Times" w:eastAsia="MS Mincho"/>
                <w:bCs/>
                <w:lang w:eastAsia="en-GB"/>
              </w:rPr>
            </w:pPr>
            <w:r>
              <w:rPr>
                <w:rFonts w:ascii="CG Times" w:hAnsi="CG Times" w:eastAsia="MS Mincho"/>
                <w:bCs/>
                <w:lang w:eastAsia="en-GB"/>
              </w:rPr>
              <w:t>Data transfer design to support various types of data (e.g. AI/ML, Sensing, etc) [RAN2</w:t>
            </w:r>
            <w:r>
              <w:rPr>
                <w:rFonts w:hint="eastAsia" w:ascii="CG Times" w:hAnsi="CG Times" w:eastAsia="MS Mincho"/>
                <w:bCs/>
                <w:lang w:eastAsia="ja-JP"/>
              </w:rPr>
              <w:t xml:space="preserve">, </w:t>
            </w:r>
            <w:r>
              <w:rPr>
                <w:rFonts w:ascii="CG Times" w:hAnsi="CG Times" w:eastAsia="MS Mincho"/>
                <w:bCs/>
                <w:lang w:eastAsia="en-GB"/>
              </w:rPr>
              <w:t>RAN3]</w:t>
            </w:r>
          </w:p>
          <w:p w14:paraId="05BE6BF0">
            <w:pPr>
              <w:spacing w:before="120"/>
              <w:jc w:val="both"/>
              <w:rPr>
                <w:rFonts w:ascii="CG Times" w:hAnsi="CG Times" w:eastAsia="等线"/>
                <w:lang w:eastAsia="zh-CN"/>
              </w:rPr>
            </w:pPr>
          </w:p>
        </w:tc>
      </w:tr>
    </w:tbl>
    <w:p w14:paraId="4E4186EE">
      <w:pPr>
        <w:spacing w:before="120"/>
        <w:jc w:val="both"/>
        <w:rPr>
          <w:rFonts w:hint="eastAsia" w:eastAsia="等线"/>
          <w:lang w:val="en-US" w:eastAsia="zh-CN"/>
        </w:rPr>
      </w:pPr>
      <w:r>
        <w:rPr>
          <w:rFonts w:hint="eastAsia" w:eastAsia="等线"/>
          <w:lang w:eastAsia="zh-CN"/>
        </w:rPr>
        <w:t xml:space="preserve">At RAN2#131bis, RAN2 </w:t>
      </w:r>
      <w:r>
        <w:rPr>
          <w:rFonts w:hint="eastAsia" w:eastAsia="等线"/>
          <w:lang w:val="en-US" w:eastAsia="zh-CN"/>
        </w:rPr>
        <w:t>has</w:t>
      </w:r>
      <w:r>
        <w:rPr>
          <w:rFonts w:hint="eastAsia" w:eastAsia="等线"/>
          <w:lang w:eastAsia="zh-CN"/>
        </w:rPr>
        <w:t xml:space="preserve"> discussed the </w:t>
      </w:r>
      <w:r>
        <w:rPr>
          <w:rFonts w:hint="eastAsia" w:eastAsia="等线"/>
          <w:lang w:val="en-US" w:eastAsia="zh-CN"/>
        </w:rPr>
        <w:t xml:space="preserve">access security of L2, MAC CE security, </w:t>
      </w:r>
      <w:r>
        <w:rPr>
          <w:rFonts w:hint="eastAsia" w:eastAsia="等线"/>
          <w:lang w:eastAsia="zh-CN"/>
        </w:rPr>
        <w:t xml:space="preserve">and reached </w:t>
      </w:r>
      <w:r>
        <w:rPr>
          <w:rFonts w:hint="eastAsia" w:eastAsia="等线"/>
          <w:lang w:val="en-US" w:eastAsia="zh-CN"/>
        </w:rPr>
        <w:t xml:space="preserve">a </w:t>
      </w:r>
      <w:r>
        <w:rPr>
          <w:rFonts w:hint="eastAsia" w:eastAsia="等线"/>
          <w:lang w:eastAsia="zh-CN"/>
        </w:rPr>
        <w:t xml:space="preserve">preliminary </w:t>
      </w:r>
      <w:r>
        <w:rPr>
          <w:rFonts w:hint="eastAsia" w:eastAsia="等线"/>
          <w:lang w:val="en-US" w:eastAsia="zh-CN"/>
        </w:rPr>
        <w:t>concensus to send a LS to SA3 as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7B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8D5DD42">
            <w:pPr>
              <w:pStyle w:val="72"/>
            </w:pPr>
            <w:r>
              <w:t xml:space="preserve">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    </w:t>
            </w:r>
          </w:p>
          <w:p w14:paraId="24999BDF">
            <w:pPr>
              <w:pStyle w:val="72"/>
            </w:pPr>
            <w:r>
              <w:t xml:space="preserve">Indicate that if there are information that critical to be protected RAN2 and SA3 should work jointly to develop a solution.   </w:t>
            </w:r>
          </w:p>
          <w:p w14:paraId="5B8DADEA">
            <w:pPr>
              <w:pStyle w:val="72"/>
              <w:spacing w:before="120"/>
              <w:jc w:val="both"/>
              <w:rPr>
                <w:rFonts w:ascii="CG Times" w:hAnsi="CG Times" w:eastAsia="等线"/>
                <w:lang w:eastAsia="zh-CN"/>
              </w:rPr>
            </w:pPr>
            <w:r>
              <w:t xml:space="preserve">Nice to get a response as soon as possible.  </w:t>
            </w:r>
          </w:p>
        </w:tc>
      </w:tr>
    </w:tbl>
    <w:p w14:paraId="21CB2A22">
      <w:pPr>
        <w:spacing w:before="120"/>
        <w:jc w:val="both"/>
        <w:rPr>
          <w:lang w:eastAsia="ja-JP"/>
        </w:rPr>
      </w:pPr>
      <w:r>
        <w:rPr>
          <w:rFonts w:hint="eastAsia" w:eastAsia="等线"/>
          <w:lang w:val="en-US" w:eastAsia="zh-CN"/>
        </w:rPr>
        <w:t xml:space="preserve">Based on the post-meeting email discussion, we have sent the LS containing RAN2 views with 6G L2 security[2] to SA3. This LS is clearly significant, as our observation on SA3's progress[3] in the previous SA3#124 meeting indicates they have only noted RAN-side security as part of 6G security SID research. However, whether low-layer security will be discussed remains FFS. Therefore, this LS is expected to help them define the scope of RAN-side security research. However, in our understanding, the purpose of this LS is to collaborate with SA3 on access network security issues as early as possible. It does not mean that this LS contains all the access network security issues that RAN2 can currently observe. Therefore, </w:t>
      </w:r>
      <w:r>
        <w:rPr>
          <w:rFonts w:hint="eastAsia" w:eastAsia="宋体"/>
          <w:lang w:val="en-US" w:eastAsia="zh-CN"/>
        </w:rPr>
        <w:t>t</w:t>
      </w:r>
      <w:r>
        <w:rPr>
          <w:rFonts w:hint="eastAsia"/>
          <w:lang w:eastAsia="ja-JP"/>
        </w:rPr>
        <w:t>his paper is to</w:t>
      </w:r>
      <w:r>
        <w:rPr>
          <w:rFonts w:hint="eastAsia" w:eastAsia="等线"/>
          <w:lang w:eastAsia="zh-CN"/>
        </w:rPr>
        <w:t xml:space="preserve"> provide our</w:t>
      </w:r>
      <w:r>
        <w:rPr>
          <w:rFonts w:hint="eastAsia" w:eastAsia="等线"/>
          <w:lang w:val="en-US" w:eastAsia="zh-CN"/>
        </w:rPr>
        <w:t xml:space="preserve"> observation and</w:t>
      </w:r>
      <w:r>
        <w:rPr>
          <w:rFonts w:hint="eastAsia" w:eastAsia="等线"/>
          <w:lang w:eastAsia="zh-CN"/>
        </w:rPr>
        <w:t xml:space="preserve"> view on </w:t>
      </w:r>
      <w:r>
        <w:rPr>
          <w:rFonts w:hint="eastAsia" w:eastAsia="等线"/>
          <w:lang w:val="en-US" w:eastAsia="zh-CN"/>
        </w:rPr>
        <w:t xml:space="preserve">other </w:t>
      </w:r>
      <w:r>
        <w:rPr>
          <w:rFonts w:eastAsia="等线"/>
          <w:lang w:eastAsia="zh-CN"/>
        </w:rPr>
        <w:t>security</w:t>
      </w:r>
      <w:r>
        <w:rPr>
          <w:rFonts w:hint="eastAsia" w:eastAsia="等线"/>
          <w:lang w:eastAsia="zh-CN"/>
        </w:rPr>
        <w:t xml:space="preserve"> requirements in 6G</w:t>
      </w:r>
      <w:r>
        <w:rPr>
          <w:rFonts w:hint="eastAsia"/>
          <w:lang w:eastAsia="ja-JP"/>
        </w:rPr>
        <w:t>.</w:t>
      </w:r>
    </w:p>
    <w:p w14:paraId="0A1C10C1">
      <w:pPr>
        <w:keepNext/>
        <w:keepLines/>
        <w:pBdr>
          <w:top w:val="single" w:color="auto" w:sz="12" w:space="3"/>
        </w:pBdr>
        <w:spacing w:before="240" w:after="120"/>
        <w:ind w:left="1134" w:hanging="1134"/>
        <w:outlineLvl w:val="0"/>
        <w:rPr>
          <w:rFonts w:ascii="Arial" w:hAnsi="Arial" w:eastAsia="等线"/>
          <w:sz w:val="36"/>
          <w:lang w:eastAsia="zh-CN"/>
        </w:rPr>
      </w:pPr>
      <w:r>
        <w:rPr>
          <w:rFonts w:ascii="Arial" w:hAnsi="Arial" w:eastAsia="MS Mincho"/>
          <w:sz w:val="36"/>
        </w:rPr>
        <w:t>2</w:t>
      </w:r>
      <w:r>
        <w:rPr>
          <w:rFonts w:ascii="Arial" w:hAnsi="Arial" w:eastAsia="等线"/>
          <w:sz w:val="36"/>
          <w:lang w:eastAsia="zh-CN"/>
        </w:rPr>
        <w:tab/>
      </w:r>
      <w:r>
        <w:rPr>
          <w:rFonts w:hint="eastAsia" w:ascii="Arial" w:hAnsi="Arial" w:eastAsia="等线"/>
          <w:sz w:val="36"/>
          <w:lang w:eastAsia="zh-CN"/>
        </w:rPr>
        <w:t>Discussion</w:t>
      </w:r>
    </w:p>
    <w:p w14:paraId="27D7C2B7">
      <w:pPr>
        <w:pStyle w:val="3"/>
        <w:spacing w:before="240" w:after="0"/>
        <w:rPr>
          <w:lang w:val="en-US"/>
        </w:rPr>
      </w:pPr>
      <w:r>
        <w:rPr>
          <w:rFonts w:hint="eastAsia"/>
        </w:rPr>
        <w:t>2.</w:t>
      </w:r>
      <w:r>
        <w:rPr>
          <w:rFonts w:hint="eastAsia"/>
          <w:lang w:val="en-US" w:eastAsia="zh-CN"/>
        </w:rPr>
        <w:t>1</w:t>
      </w:r>
      <w:r>
        <w:tab/>
      </w:r>
      <w:r>
        <w:rPr>
          <w:rFonts w:hint="eastAsia"/>
        </w:rPr>
        <w:t xml:space="preserve">Security Protection of </w:t>
      </w:r>
      <w:r>
        <w:rPr>
          <w:rFonts w:hint="eastAsia"/>
          <w:lang w:val="en-US"/>
        </w:rPr>
        <w:t>System Information</w:t>
      </w:r>
    </w:p>
    <w:p w14:paraId="0BEEEE57">
      <w:pPr>
        <w:spacing w:before="0"/>
        <w:jc w:val="both"/>
        <w:rPr>
          <w:rFonts w:hint="eastAsia" w:eastAsia="等线"/>
          <w:b/>
          <w:bCs/>
          <w:i/>
          <w:iCs/>
          <w:u w:val="single"/>
          <w:lang w:val="en-US" w:eastAsia="zh-CN"/>
        </w:rPr>
      </w:pPr>
    </w:p>
    <w:p w14:paraId="595ADF22">
      <w:pPr>
        <w:spacing w:before="0"/>
        <w:jc w:val="both"/>
        <w:rPr>
          <w:rFonts w:hint="eastAsia" w:eastAsia="等线"/>
          <w:lang w:val="en-US" w:eastAsia="zh-CN"/>
        </w:rPr>
      </w:pPr>
      <w:r>
        <w:rPr>
          <w:rFonts w:hint="eastAsia" w:eastAsia="等线"/>
          <w:b/>
          <w:bCs/>
          <w:i/>
          <w:iCs/>
          <w:u w:val="single"/>
          <w:lang w:val="en-US" w:eastAsia="zh-CN"/>
        </w:rPr>
        <w:t>Lessons from 5G/5G-A：</w:t>
      </w:r>
    </w:p>
    <w:p w14:paraId="1B55BE26">
      <w:pPr>
        <w:spacing w:before="240"/>
        <w:jc w:val="both"/>
        <w:rPr>
          <w:rFonts w:eastAsia="等线"/>
          <w:lang w:val="en-US" w:eastAsia="zh-CN"/>
        </w:rPr>
      </w:pPr>
      <w:r>
        <w:rPr>
          <w:rFonts w:hint="eastAsia" w:eastAsia="等线"/>
          <w:lang w:val="en-US" w:eastAsia="zh-CN"/>
        </w:rPr>
        <w:t xml:space="preserve">System information broadcast by RAN nodes is not protected in 5G&amp;5G-A. A cell periodically broadcasts synchronization signals and SI. These broadcasted messages are intended for all UEs which are camping on a cell. In the idle mode or inactive mode, the UE monitors the SI of cells and choose a suitable cell to camp on. The UE typically acquires the SI from the cell and performs initial access to transition to connected state to obtain services. </w:t>
      </w:r>
    </w:p>
    <w:p w14:paraId="436C7F36">
      <w:pPr>
        <w:spacing w:before="240"/>
        <w:jc w:val="both"/>
        <w:rPr>
          <w:rFonts w:eastAsia="等线"/>
          <w:lang w:val="en-US" w:eastAsia="zh-CN"/>
        </w:rPr>
      </w:pPr>
      <w:r>
        <w:rPr>
          <w:rFonts w:hint="eastAsia" w:eastAsia="等线"/>
          <w:lang w:val="en-US" w:eastAsia="zh-CN"/>
        </w:rPr>
        <w:t>The TR33.809[4] in R18 have addressed key-issues and solutions that will potentially enhance 5G system's resistance to false base stations even further. It also includes security protection for system information, key-issue #2, related to RAN2.</w:t>
      </w:r>
    </w:p>
    <w:tbl>
      <w:tblPr>
        <w:tblStyle w:val="21"/>
        <w:tblpPr w:leftFromText="180" w:rightFromText="180" w:vertAnchor="text" w:horzAnchor="page" w:tblpX="1004" w:tblpY="22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404B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14:paraId="3459186E">
            <w:pPr>
              <w:pStyle w:val="3"/>
            </w:pPr>
            <w:bookmarkStart w:id="3" w:name="_Toc145499046"/>
            <w:r>
              <w:t>5.2</w:t>
            </w:r>
            <w:r>
              <w:tab/>
            </w:r>
            <w:r>
              <w:t>Key Issue #2: Security protection of system information</w:t>
            </w:r>
            <w:bookmarkEnd w:id="3"/>
          </w:p>
          <w:p w14:paraId="590AF752">
            <w:pPr>
              <w:pStyle w:val="4"/>
            </w:pPr>
            <w:bookmarkStart w:id="4" w:name="_Toc145499047"/>
            <w:r>
              <w:t>5.2.1</w:t>
            </w:r>
            <w:r>
              <w:tab/>
            </w:r>
            <w:r>
              <w:t>Key issue details</w:t>
            </w:r>
            <w:bookmarkEnd w:id="4"/>
          </w:p>
          <w:p w14:paraId="14BEE9F2">
            <w:pPr>
              <w:rPr>
                <w:rFonts w:ascii="CG Times" w:hAnsi="CG Times" w:eastAsia="宋体"/>
              </w:rPr>
            </w:pPr>
            <w:r>
              <w:rPr>
                <w:rFonts w:ascii="CG Times" w:hAnsi="CG Times" w:eastAsia="宋体"/>
              </w:rPr>
              <w:t xml:space="preserve">Broadcasting system information (SI) is one of the functions of the RRC protocol, defined in TS 38.331 [2]. A cell periodically broadcasts synchronization signals and SI. These broadcasted </w:t>
            </w:r>
            <w:r>
              <w:rPr>
                <w:rFonts w:hint="eastAsia" w:ascii="CG Times" w:hAnsi="CG Times" w:eastAsia="宋体"/>
              </w:rPr>
              <w:t>message</w:t>
            </w:r>
            <w:r>
              <w:rPr>
                <w:rFonts w:ascii="CG Times" w:hAnsi="CG Times" w:eastAsia="宋体"/>
              </w:rPr>
              <w:t xml:space="preserve">s are intended for all UEs which are camping on a cell. In </w:t>
            </w:r>
            <w:r>
              <w:rPr>
                <w:rFonts w:hint="eastAsia" w:ascii="CG Times" w:hAnsi="CG Times" w:eastAsia="宋体"/>
              </w:rPr>
              <w:t>the</w:t>
            </w:r>
            <w:r>
              <w:rPr>
                <w:rFonts w:ascii="CG Times" w:hAnsi="CG Times" w:eastAsia="宋体"/>
              </w:rPr>
              <w:t xml:space="preserve"> idle mode </w:t>
            </w:r>
            <w:r>
              <w:rPr>
                <w:rFonts w:hint="eastAsia" w:ascii="CG Times" w:hAnsi="CG Times" w:eastAsia="宋体"/>
              </w:rPr>
              <w:t>or</w:t>
            </w:r>
            <w:r>
              <w:rPr>
                <w:rFonts w:ascii="CG Times" w:hAnsi="CG Times" w:eastAsia="宋体"/>
              </w:rPr>
              <w:t xml:space="preserve"> inactive mode, the UE monitors the SI of cells and choose a suitable cell to camp on. The UE typically acquires the SI from the cell and performs initial access to transition to connected state to obtain services. The system information includes information, among others, like cell (re-)selection parameters, neighbouring cell information, frequency priority, blocklisted cell, common channel configuration information, NAS common information, and public warning system (PWS) messages. In general, the system information is applicable for UEs in RRC_IDLE, RRC_INACTIVE, and RRC_CONNECTED. </w:t>
            </w:r>
          </w:p>
          <w:p w14:paraId="7B21A4A1">
            <w:pPr>
              <w:rPr>
                <w:rFonts w:ascii="CG Times" w:hAnsi="CG Times" w:eastAsia="宋体"/>
              </w:rPr>
            </w:pPr>
            <w:r>
              <w:rPr>
                <w:rFonts w:ascii="CG Times" w:hAnsi="CG Times" w:eastAsia="宋体"/>
                <w:lang w:eastAsia="zh-CN"/>
              </w:rPr>
              <w:t>UE in IDLE mode performs PLMN selection, monitor paging, performs cell selection, cell re-selection, and applies access control before making an access attempt. In future releases, other services such as MBMS, proximity services, etc. are also likely to be supported by UEs in IDLE mode.</w:t>
            </w:r>
          </w:p>
          <w:p w14:paraId="54B5ABC6">
            <w:pPr>
              <w:rPr>
                <w:rFonts w:ascii="CG Times" w:hAnsi="CG Times" w:eastAsia="宋体"/>
              </w:rPr>
            </w:pPr>
            <w:r>
              <w:rPr>
                <w:rFonts w:ascii="CG Times" w:hAnsi="CG Times" w:eastAsia="宋体"/>
              </w:rPr>
              <w:t>This key issue is about investigating if and how a new protection mechanism could be introduced against over-the-air attackers who broadcast rogue SI messages or replay previously captured SI messages as-is (without modification). Since SI messages are broadcast messages meant for all UEs, it is not apparent that an integrity and replay protection is strictly necessary. Nevertheless, in general, an integrity and replay protected SIs could add security value by at least making it difficult for over-the-air attackers to succeed in using a rogue SI or a previously captures SI at a later time, e.g., to lure UEs using SI messages with incorrect neighbouring cells, and to send self-crafted or old PWS messages.</w:t>
            </w:r>
          </w:p>
          <w:p w14:paraId="588BAB5C">
            <w:pPr>
              <w:rPr>
                <w:rFonts w:ascii="CG Times" w:hAnsi="CG Times" w:eastAsia="宋体"/>
              </w:rPr>
            </w:pPr>
            <w:r>
              <w:rPr>
                <w:rFonts w:ascii="CG Times" w:hAnsi="CG Times" w:eastAsia="宋体"/>
              </w:rPr>
              <w:t>SA3 has studied the PWS security in TR 33.969 [3], in which the security mechanisms used to protect the Warning notifications message from Public Warning System against false base station can be reference for the study in the present document. There are some distinct challenges when studying the broadcast messages protection as below:</w:t>
            </w:r>
          </w:p>
          <w:p w14:paraId="0139DFDD">
            <w:pPr>
              <w:pStyle w:val="26"/>
              <w:rPr>
                <w:rFonts w:ascii="CG Times" w:hAnsi="CG Times" w:eastAsia="宋体"/>
              </w:rPr>
            </w:pPr>
            <w:r>
              <w:rPr>
                <w:rFonts w:ascii="CG Times" w:hAnsi="CG Times" w:eastAsia="宋体"/>
              </w:rPr>
              <w:t>a)</w:t>
            </w:r>
            <w:r>
              <w:rPr>
                <w:rFonts w:ascii="CG Times" w:hAnsi="CG Times" w:eastAsia="宋体"/>
              </w:rPr>
              <w:tab/>
            </w:r>
            <w:r>
              <w:rPr>
                <w:rFonts w:ascii="CG Times" w:hAnsi="CG Times" w:eastAsia="宋体"/>
              </w:rPr>
              <w:t>Key management. It is because of heterogenous trust-boundaries, and diverse regulations (or requirements) per countries (or regions);</w:t>
            </w:r>
          </w:p>
          <w:p w14:paraId="244DC2EE">
            <w:pPr>
              <w:pStyle w:val="26"/>
              <w:rPr>
                <w:rFonts w:ascii="CG Times" w:hAnsi="CG Times" w:eastAsia="宋体"/>
              </w:rPr>
            </w:pPr>
            <w:r>
              <w:rPr>
                <w:rFonts w:ascii="CG Times" w:hAnsi="CG Times" w:eastAsia="宋体"/>
              </w:rPr>
              <w:t>b)</w:t>
            </w:r>
            <w:r>
              <w:rPr>
                <w:rFonts w:ascii="CG Times" w:hAnsi="CG Times" w:eastAsia="宋体"/>
              </w:rPr>
              <w:tab/>
            </w:r>
            <w:r>
              <w:rPr>
                <w:rFonts w:ascii="CG Times" w:hAnsi="CG Times" w:eastAsia="宋体"/>
              </w:rPr>
              <w:t>Time synchronization. It is because of difficulty to achieve fairly acceptable time synchronization between one gNB and other gNBs, and between UEs and gNBs;</w:t>
            </w:r>
          </w:p>
          <w:p w14:paraId="563BED4B">
            <w:pPr>
              <w:pStyle w:val="26"/>
              <w:rPr>
                <w:rFonts w:ascii="CG Times" w:hAnsi="CG Times" w:eastAsia="宋体"/>
              </w:rPr>
            </w:pPr>
            <w:r>
              <w:rPr>
                <w:rFonts w:ascii="CG Times" w:hAnsi="CG Times" w:eastAsia="宋体"/>
              </w:rPr>
              <w:t>c)</w:t>
            </w:r>
            <w:r>
              <w:rPr>
                <w:rFonts w:ascii="CG Times" w:hAnsi="CG Times" w:eastAsia="宋体"/>
              </w:rPr>
              <w:tab/>
            </w:r>
            <w:r>
              <w:rPr>
                <w:rFonts w:ascii="CG Times" w:hAnsi="CG Times" w:eastAsia="宋体"/>
              </w:rPr>
              <w:t>Signaling complexity. It is because of restrictive signaling expected from UEs in RRC_IDLE.</w:t>
            </w:r>
          </w:p>
          <w:p w14:paraId="540B2A81">
            <w:pPr>
              <w:rPr>
                <w:rFonts w:ascii="CG Times" w:hAnsi="CG Times" w:eastAsia="宋体"/>
                <w:lang w:eastAsia="zh-CN"/>
              </w:rPr>
            </w:pPr>
            <w:r>
              <w:rPr>
                <w:rFonts w:ascii="CG Times" w:hAnsi="CG Times" w:eastAsia="宋体"/>
                <w:lang w:eastAsia="zh-CN"/>
              </w:rPr>
              <w:t>Nevertheless, it is only prudent if the 5G system could be enabled (i.e., support) to achieve protection of SI messages in general.</w:t>
            </w:r>
          </w:p>
          <w:p w14:paraId="4B6A6756">
            <w:pPr>
              <w:pStyle w:val="68"/>
              <w:rPr>
                <w:rFonts w:ascii="CG Times" w:hAnsi="CG Times" w:eastAsia="宋体"/>
                <w:lang w:eastAsia="zh-CN"/>
              </w:rPr>
            </w:pPr>
            <w:r>
              <w:rPr>
                <w:rFonts w:ascii="CG Times" w:hAnsi="CG Times" w:eastAsia="宋体"/>
              </w:rPr>
              <w:t>NOTE 1:</w:t>
            </w:r>
            <w:r>
              <w:rPr>
                <w:rFonts w:ascii="CG Times" w:hAnsi="CG Times" w:eastAsia="宋体"/>
              </w:rPr>
              <w:tab/>
            </w:r>
            <w:r>
              <w:rPr>
                <w:rFonts w:ascii="CG Times" w:hAnsi="CG Times" w:eastAsia="宋体"/>
              </w:rPr>
              <w:t>This key issue is concerned with the "over-the-air" interface. Therefore, integrity protection of SI "within-the-network" is not in the scope of this key issue.</w:t>
            </w:r>
          </w:p>
          <w:p w14:paraId="4C0B2B3A">
            <w:pPr>
              <w:pStyle w:val="4"/>
            </w:pPr>
            <w:bookmarkStart w:id="5" w:name="_Toc145499048"/>
            <w:r>
              <w:t>5.2.2</w:t>
            </w:r>
            <w:r>
              <w:tab/>
            </w:r>
            <w:r>
              <w:t>Security Threats</w:t>
            </w:r>
            <w:bookmarkEnd w:id="5"/>
          </w:p>
          <w:p w14:paraId="638639DE">
            <w:pPr>
              <w:rPr>
                <w:rFonts w:ascii="CG Times" w:hAnsi="CG Times" w:eastAsia="宋体"/>
              </w:rPr>
            </w:pPr>
            <w:r>
              <w:rPr>
                <w:rFonts w:ascii="CG Times" w:hAnsi="CG Times" w:eastAsia="宋体"/>
              </w:rPr>
              <w:t>Lack of protection of SI could potentially have following impacts in some cases:</w:t>
            </w:r>
          </w:p>
          <w:p w14:paraId="2F66E5C5">
            <w:pPr>
              <w:pStyle w:val="26"/>
              <w:rPr>
                <w:rFonts w:ascii="CG Times" w:hAnsi="CG Times" w:eastAsia="宋体"/>
                <w:sz w:val="20"/>
              </w:rPr>
            </w:pPr>
            <w:r>
              <w:rPr>
                <w:rFonts w:ascii="CG Times" w:hAnsi="CG Times" w:eastAsia="宋体"/>
                <w:sz w:val="20"/>
              </w:rPr>
              <w:t>-</w:t>
            </w:r>
            <w:r>
              <w:rPr>
                <w:rFonts w:ascii="CG Times" w:hAnsi="CG Times" w:eastAsia="宋体"/>
                <w:sz w:val="20"/>
              </w:rPr>
              <w:tab/>
            </w:r>
            <w:r>
              <w:rPr>
                <w:rFonts w:ascii="CG Times" w:hAnsi="CG Times" w:eastAsia="宋体"/>
                <w:sz w:val="20"/>
              </w:rPr>
              <w:t>DoS attack on UE</w:t>
            </w:r>
          </w:p>
          <w:p w14:paraId="19899487">
            <w:pPr>
              <w:pStyle w:val="26"/>
              <w:rPr>
                <w:rFonts w:ascii="CG Times" w:hAnsi="CG Times" w:eastAsia="宋体"/>
              </w:rPr>
            </w:pPr>
            <w:r>
              <w:rPr>
                <w:rFonts w:ascii="CG Times" w:hAnsi="CG Times" w:eastAsia="宋体"/>
                <w:sz w:val="20"/>
              </w:rPr>
              <w:t>-</w:t>
            </w:r>
            <w:r>
              <w:rPr>
                <w:rFonts w:ascii="CG Times" w:hAnsi="CG Times" w:eastAsia="宋体"/>
                <w:sz w:val="20"/>
              </w:rPr>
              <w:tab/>
            </w:r>
            <w:r>
              <w:rPr>
                <w:rFonts w:ascii="CG Times" w:hAnsi="CG Times" w:eastAsia="宋体"/>
                <w:sz w:val="20"/>
              </w:rPr>
              <w:t>Rogue services</w:t>
            </w:r>
          </w:p>
          <w:p w14:paraId="4E13D057">
            <w:pPr>
              <w:pStyle w:val="4"/>
            </w:pPr>
            <w:bookmarkStart w:id="6" w:name="_Toc145499049"/>
            <w:r>
              <w:t>5.2.3</w:t>
            </w:r>
            <w:r>
              <w:tab/>
            </w:r>
            <w:r>
              <w:t>Potential Requirements</w:t>
            </w:r>
            <w:bookmarkEnd w:id="6"/>
          </w:p>
          <w:p w14:paraId="692C7684">
            <w:pPr>
              <w:rPr>
                <w:rFonts w:ascii="CG Times" w:hAnsi="CG Times" w:eastAsia="宋体"/>
                <w:lang w:eastAsia="zh-CN"/>
              </w:rPr>
            </w:pPr>
            <w:r>
              <w:rPr>
                <w:rFonts w:ascii="CG Times" w:hAnsi="CG Times" w:eastAsia="宋体"/>
                <w:lang w:eastAsia="zh-CN"/>
              </w:rPr>
              <w:t>5G system should provide a means to ensure a UE in any RRC state is able to determine the authenticity of system information obtained from a cell.</w:t>
            </w:r>
          </w:p>
          <w:p w14:paraId="69CB88C8">
            <w:pPr>
              <w:rPr>
                <w:rFonts w:ascii="CG Times" w:hAnsi="CG Times" w:eastAsia="宋体"/>
                <w:lang w:eastAsia="zh-CN"/>
              </w:rPr>
            </w:pPr>
          </w:p>
        </w:tc>
      </w:tr>
    </w:tbl>
    <w:p w14:paraId="246B6524">
      <w:pPr>
        <w:spacing w:before="240"/>
        <w:jc w:val="both"/>
        <w:rPr>
          <w:rFonts w:eastAsia="等线"/>
          <w:lang w:val="en-US" w:eastAsia="zh-CN"/>
        </w:rPr>
      </w:pPr>
      <w:r>
        <w:rPr>
          <w:rFonts w:hint="eastAsia" w:eastAsia="等线"/>
          <w:lang w:val="en-US" w:eastAsia="zh-CN"/>
        </w:rPr>
        <w:t>Among them, the security of system information in 5G that concluded by SA3 mainly involves the following threats:</w:t>
      </w:r>
    </w:p>
    <w:p w14:paraId="4713EAE6">
      <w:pPr>
        <w:jc w:val="both"/>
        <w:rPr>
          <w:rFonts w:eastAsia="等线"/>
          <w:lang w:val="en-US" w:eastAsia="zh-CN"/>
        </w:rPr>
      </w:pPr>
      <w:r>
        <w:rPr>
          <w:rFonts w:hint="eastAsia" w:eastAsia="等线"/>
          <w:lang w:val="en-US" w:eastAsia="zh-CN"/>
        </w:rPr>
        <w:t>#1 DoS attack on UE: attempts to hinder the UEs' access to the network.</w:t>
      </w:r>
    </w:p>
    <w:p w14:paraId="622744B5">
      <w:pPr>
        <w:jc w:val="both"/>
        <w:rPr>
          <w:rFonts w:eastAsia="等线"/>
          <w:lang w:val="en-US" w:eastAsia="zh-CN"/>
        </w:rPr>
      </w:pPr>
      <w:r>
        <w:rPr>
          <w:rFonts w:hint="eastAsia" w:eastAsia="等线"/>
          <w:lang w:val="en-US" w:eastAsia="zh-CN"/>
        </w:rPr>
        <w:t>#2 Rogue services: attempts to deliver unauthorized or unsolicited services (e.g., SMS and calls) to the UEs.</w:t>
      </w:r>
    </w:p>
    <w:p w14:paraId="5D9DC398">
      <w:pPr>
        <w:spacing w:before="240"/>
        <w:jc w:val="both"/>
        <w:rPr>
          <w:rFonts w:hint="eastAsia" w:eastAsia="等线"/>
          <w:lang w:val="en-US" w:eastAsia="zh-CN"/>
        </w:rPr>
      </w:pPr>
      <w:r>
        <w:rPr>
          <w:rFonts w:hint="eastAsia" w:eastAsia="等线"/>
          <w:lang w:val="en-US" w:eastAsia="zh-CN"/>
        </w:rPr>
        <w:t>To address these security threats, SA3 has studied up to 10 potential solutions in TR 33.809[4].</w:t>
      </w:r>
      <w:r>
        <w:rPr>
          <w:rFonts w:hint="eastAsia" w:eastAsia="等线"/>
          <w:lang w:val="en-US" w:eastAsia="zh-CN"/>
        </w:rPr>
        <w:br w:type="textWrapping"/>
      </w:r>
    </w:p>
    <w:tbl>
      <w:tblPr>
        <w:tblStyle w:val="20"/>
        <w:tblW w:w="0" w:type="auto"/>
        <w:jc w:val="center"/>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autofit"/>
        <w:tblCellMar>
          <w:top w:w="0" w:type="dxa"/>
          <w:left w:w="28" w:type="dxa"/>
          <w:bottom w:w="0" w:type="dxa"/>
          <w:right w:w="108" w:type="dxa"/>
        </w:tblCellMar>
      </w:tblPr>
      <w:tblGrid>
        <w:gridCol w:w="7410"/>
      </w:tblGrid>
      <w:tr w14:paraId="5B0CEE9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trHeight w:val="312" w:hRule="atLeast"/>
          <w:jc w:val="center"/>
        </w:trPr>
        <w:tc>
          <w:tcPr>
            <w:tcW w:w="0" w:type="auto"/>
            <w:shd w:val="clear" w:color="auto" w:fill="auto"/>
          </w:tcPr>
          <w:p w14:paraId="4AD00790">
            <w:pPr>
              <w:pStyle w:val="54"/>
            </w:pPr>
            <w:r>
              <w:t>Solutions</w:t>
            </w:r>
          </w:p>
        </w:tc>
      </w:tr>
      <w:tr w14:paraId="7F99CFE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0944E769">
            <w:pPr>
              <w:pStyle w:val="53"/>
            </w:pPr>
            <w:r>
              <w:t xml:space="preserve">Solution #7: Verification of authenticity of the cell </w:t>
            </w:r>
          </w:p>
        </w:tc>
      </w:tr>
      <w:tr w14:paraId="113C439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086359D6">
            <w:pPr>
              <w:pStyle w:val="53"/>
            </w:pPr>
            <w:r>
              <w:t xml:space="preserve">Solution #9: Using symmetric algorithm with assistance of USIM and home network </w:t>
            </w:r>
          </w:p>
        </w:tc>
      </w:tr>
      <w:tr w14:paraId="6D7B129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4EA29906">
            <w:pPr>
              <w:pStyle w:val="53"/>
            </w:pPr>
            <w:r>
              <w:t xml:space="preserve">Solution #11: Certificate based solution against false base station </w:t>
            </w:r>
          </w:p>
        </w:tc>
      </w:tr>
      <w:tr w14:paraId="2D93B30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2584B14D">
            <w:pPr>
              <w:pStyle w:val="53"/>
            </w:pPr>
            <w:r>
              <w:t xml:space="preserve">Solution #12: ID based solution against false base station </w:t>
            </w:r>
          </w:p>
        </w:tc>
      </w:tr>
      <w:tr w14:paraId="5585DA1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49A0F54B">
            <w:pPr>
              <w:pStyle w:val="53"/>
            </w:pPr>
            <w:r>
              <w:t xml:space="preserve">Solution #14: Shared key based MIB/SIBs protection </w:t>
            </w:r>
          </w:p>
        </w:tc>
      </w:tr>
      <w:tr w14:paraId="2D408A9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00D0C0F2">
            <w:pPr>
              <w:pStyle w:val="53"/>
            </w:pPr>
            <w:r>
              <w:t xml:space="preserve">Solution #19: AS security based MIB/SIBs integrity information provided by gNB </w:t>
            </w:r>
          </w:p>
        </w:tc>
      </w:tr>
      <w:tr w14:paraId="2D7B93C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20123660">
            <w:pPr>
              <w:pStyle w:val="53"/>
            </w:pPr>
            <w:r>
              <w:t xml:space="preserve">Solution #20: Digital Signing Network Function (DSnF) </w:t>
            </w:r>
          </w:p>
        </w:tc>
      </w:tr>
      <w:tr w14:paraId="063F900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78E19A86">
            <w:pPr>
              <w:pStyle w:val="53"/>
            </w:pPr>
            <w:r>
              <w:t xml:space="preserve">Solution #21: Certificate based solution against false base station for Non-Public Networks </w:t>
            </w:r>
          </w:p>
        </w:tc>
      </w:tr>
      <w:tr w14:paraId="4C3DDF7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4F8282D6">
            <w:pPr>
              <w:pStyle w:val="53"/>
            </w:pPr>
            <w:r>
              <w:t xml:space="preserve">Solution #26: KI#2 with PKC-based and without tight time synchronization </w:t>
            </w:r>
          </w:p>
        </w:tc>
      </w:tr>
      <w:tr w14:paraId="5A7952A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shd w:val="clear" w:color="auto" w:fill="auto"/>
            <w:tcMar>
              <w:top w:w="0" w:type="dxa"/>
              <w:left w:w="108" w:type="dxa"/>
              <w:bottom w:w="0" w:type="dxa"/>
              <w:right w:w="108" w:type="dxa"/>
            </w:tcMar>
          </w:tcPr>
          <w:p w14:paraId="7CB34C1E">
            <w:pPr>
              <w:pStyle w:val="53"/>
            </w:pPr>
            <w:r>
              <w:t xml:space="preserve">Solution #27: Short-lived asymmetric key-based solution for protecting system information </w:t>
            </w:r>
          </w:p>
        </w:tc>
      </w:tr>
    </w:tbl>
    <w:p w14:paraId="47138386">
      <w:pPr>
        <w:spacing w:before="240"/>
        <w:jc w:val="both"/>
        <w:rPr>
          <w:rFonts w:hint="eastAsia" w:eastAsia="等线"/>
          <w:lang w:val="en-US" w:eastAsia="zh-CN"/>
        </w:rPr>
      </w:pPr>
    </w:p>
    <w:p w14:paraId="1783B4B7">
      <w:pPr>
        <w:spacing w:before="240"/>
        <w:jc w:val="both"/>
        <w:rPr>
          <w:rFonts w:eastAsia="等线"/>
          <w:lang w:val="en-US" w:eastAsia="zh-CN"/>
        </w:rPr>
      </w:pPr>
      <w:r>
        <w:rPr>
          <w:rFonts w:hint="eastAsia" w:eastAsia="等线"/>
          <w:lang w:val="en-US" w:eastAsia="zh-CN"/>
        </w:rPr>
        <w:t>Despite the abundance of solutions, TR 33.809[4] reached the following conclusion due to the lack of consensus among companies on various solutions and the absence of clear assessment of the severity of threats to 5G system information protection:</w:t>
      </w:r>
    </w:p>
    <w:tbl>
      <w:tblPr>
        <w:tblStyle w:val="21"/>
        <w:tblpPr w:leftFromText="180" w:rightFromText="180" w:vertAnchor="text" w:horzAnchor="page" w:tblpX="1004" w:tblpY="22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025D1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14:paraId="32B8859B">
            <w:pPr>
              <w:pStyle w:val="3"/>
            </w:pPr>
            <w:bookmarkStart w:id="7" w:name="_Toc145499384"/>
            <w:r>
              <w:t>7.2</w:t>
            </w:r>
            <w:r>
              <w:tab/>
            </w:r>
            <w:r>
              <w:t>Conclusions on Key Issue #2</w:t>
            </w:r>
            <w:bookmarkEnd w:id="7"/>
          </w:p>
          <w:p w14:paraId="6BEA5CD4">
            <w:pPr>
              <w:rPr>
                <w:rFonts w:ascii="CG Times" w:hAnsi="CG Times" w:eastAsia="宋体"/>
              </w:rPr>
            </w:pPr>
            <w:r>
              <w:rPr>
                <w:rFonts w:ascii="CG Times" w:hAnsi="CG Times" w:eastAsia="宋体"/>
              </w:rPr>
              <w:t>This key issue is not concluded.</w:t>
            </w:r>
          </w:p>
          <w:p w14:paraId="18F822D6">
            <w:pPr>
              <w:rPr>
                <w:rFonts w:ascii="CG Times" w:hAnsi="CG Times" w:eastAsia="宋体"/>
                <w:lang w:eastAsia="zh-CN"/>
              </w:rPr>
            </w:pPr>
          </w:p>
        </w:tc>
      </w:tr>
    </w:tbl>
    <w:p w14:paraId="4FA10BA0">
      <w:pPr>
        <w:spacing w:before="240"/>
        <w:ind w:left="1418" w:hanging="1419" w:hangingChars="709"/>
        <w:jc w:val="both"/>
        <w:rPr>
          <w:rFonts w:hint="default" w:eastAsia="等线"/>
          <w:b/>
          <w:bCs/>
          <w:lang w:val="en-US" w:eastAsia="zh-CN"/>
        </w:rPr>
      </w:pPr>
      <w:r>
        <w:rPr>
          <w:rFonts w:hint="eastAsia" w:eastAsia="等线"/>
          <w:b/>
          <w:bCs/>
          <w:lang w:val="en-US" w:eastAsia="zh-CN"/>
        </w:rPr>
        <w:t>Observation 1: Lessons from 5G: Although SA3 studied the security design of system information during the SI stage of NR, the final NR specification does not capture the security protection of system information. The main reason may be that companies have not clearly defined the severity of threats to 5G system information protection. This point may be an issue we need to highlight to SA3 from the outset of collaboration, requiring them to consider it.</w:t>
      </w:r>
    </w:p>
    <w:p w14:paraId="5FAC34A7">
      <w:pPr>
        <w:jc w:val="both"/>
        <w:rPr>
          <w:rFonts w:eastAsia="等线"/>
          <w:lang w:val="en-US" w:eastAsia="zh-CN"/>
        </w:rPr>
      </w:pPr>
    </w:p>
    <w:p w14:paraId="56E4CC42">
      <w:pPr>
        <w:jc w:val="both"/>
        <w:rPr>
          <w:rFonts w:eastAsia="等线"/>
          <w:lang w:val="en-US" w:eastAsia="zh-CN"/>
        </w:rPr>
      </w:pPr>
      <w:r>
        <w:rPr>
          <w:rFonts w:hint="eastAsia" w:eastAsia="等线"/>
          <w:lang w:val="en-US" w:eastAsia="zh-CN"/>
        </w:rPr>
        <w:t xml:space="preserve">Although RAN2 has not yet reached a complete and conclusive design for 6G system information, the broadcast feature of system information in 6G should still exist at least. Therefore, the security risk of system information is most likely to still come from the false base station as shown in Figure 1. </w:t>
      </w:r>
    </w:p>
    <w:p w14:paraId="227CD9BE">
      <w:pPr>
        <w:jc w:val="both"/>
        <w:rPr>
          <w:rFonts w:eastAsia="等线"/>
          <w:lang w:val="en-US" w:eastAsia="zh-CN"/>
        </w:rPr>
      </w:pPr>
    </w:p>
    <w:p w14:paraId="2ABA18BB">
      <w:pPr>
        <w:jc w:val="center"/>
        <w:rPr>
          <w:rFonts w:hint="eastAsia" w:ascii="宋体" w:hAnsi="宋体" w:eastAsia="宋体" w:cs="宋体"/>
          <w:sz w:val="24"/>
          <w:szCs w:val="24"/>
          <w:lang w:val="en-US" w:eastAsia="zh-CN"/>
        </w:rPr>
      </w:pPr>
      <w:r>
        <w:rPr>
          <w:rFonts w:ascii="宋体" w:hAnsi="宋体" w:eastAsia="宋体" w:cs="宋体"/>
          <w:sz w:val="24"/>
          <w:szCs w:val="24"/>
          <w:lang w:val="en-US" w:eastAsia="zh-CN"/>
        </w:rPr>
        <w:drawing>
          <wp:inline distT="0" distB="0" distL="0" distR="0">
            <wp:extent cx="3816350" cy="1464945"/>
            <wp:effectExtent l="0" t="0" r="0" b="4445"/>
            <wp:docPr id="1028" name="图片 2" descr="IMG_256"/>
            <wp:cNvGraphicFramePr/>
            <a:graphic xmlns:a="http://schemas.openxmlformats.org/drawingml/2006/main">
              <a:graphicData uri="http://schemas.openxmlformats.org/drawingml/2006/picture">
                <pic:pic xmlns:pic="http://schemas.openxmlformats.org/drawingml/2006/picture">
                  <pic:nvPicPr>
                    <pic:cNvPr id="1028" name="图片 2" descr="IMG_256"/>
                    <pic:cNvPicPr/>
                  </pic:nvPicPr>
                  <pic:blipFill>
                    <a:blip r:embed="rId4" cstate="print"/>
                    <a:srcRect/>
                    <a:stretch>
                      <a:fillRect/>
                    </a:stretch>
                  </pic:blipFill>
                  <pic:spPr>
                    <a:xfrm>
                      <a:off x="0" y="0"/>
                      <a:ext cx="3816350" cy="1464945"/>
                    </a:xfrm>
                    <a:prstGeom prst="rect">
                      <a:avLst/>
                    </a:prstGeom>
                    <a:ln>
                      <a:noFill/>
                    </a:ln>
                  </pic:spPr>
                </pic:pic>
              </a:graphicData>
            </a:graphic>
          </wp:inline>
        </w:drawing>
      </w:r>
    </w:p>
    <w:p w14:paraId="40537515">
      <w:pPr>
        <w:spacing w:before="240"/>
        <w:jc w:val="center"/>
        <w:rPr>
          <w:rFonts w:hint="eastAsia" w:ascii="宋体" w:hAnsi="宋体" w:eastAsia="宋体" w:cs="宋体"/>
          <w:sz w:val="24"/>
          <w:szCs w:val="24"/>
          <w:lang w:val="en-US" w:eastAsia="zh-CN"/>
        </w:rPr>
      </w:pPr>
      <w:r>
        <w:rPr>
          <w:rFonts w:hint="eastAsia" w:eastAsia="等线"/>
          <w:b/>
          <w:bCs/>
          <w:sz w:val="18"/>
          <w:szCs w:val="18"/>
          <w:lang w:eastAsia="zh-CN"/>
        </w:rPr>
        <w:t xml:space="preserve">Figure </w:t>
      </w:r>
      <w:r>
        <w:rPr>
          <w:rFonts w:hint="eastAsia" w:eastAsia="等线"/>
          <w:b/>
          <w:bCs/>
          <w:sz w:val="18"/>
          <w:szCs w:val="18"/>
          <w:lang w:val="en-US" w:eastAsia="zh-CN"/>
        </w:rPr>
        <w:t>1</w:t>
      </w:r>
      <w:r>
        <w:rPr>
          <w:rFonts w:hint="eastAsia" w:eastAsia="等线"/>
          <w:b/>
          <w:bCs/>
          <w:sz w:val="18"/>
          <w:szCs w:val="18"/>
          <w:lang w:eastAsia="zh-CN"/>
        </w:rPr>
        <w:t xml:space="preserve"> </w:t>
      </w:r>
      <w:r>
        <w:rPr>
          <w:rFonts w:hint="eastAsia" w:eastAsia="等线"/>
          <w:b/>
          <w:bCs/>
          <w:sz w:val="18"/>
          <w:szCs w:val="18"/>
          <w:lang w:val="en-US" w:eastAsia="zh-CN"/>
        </w:rPr>
        <w:t>False Base Station Threats of System Information</w:t>
      </w:r>
    </w:p>
    <w:p w14:paraId="5CBF747A">
      <w:pPr>
        <w:spacing w:before="240"/>
        <w:jc w:val="both"/>
        <w:rPr>
          <w:rFonts w:eastAsia="等线"/>
          <w:lang w:val="en-US" w:eastAsia="zh-CN"/>
        </w:rPr>
      </w:pPr>
      <w:r>
        <w:rPr>
          <w:rFonts w:hint="eastAsia" w:eastAsia="等线"/>
          <w:lang w:val="en-US" w:eastAsia="zh-CN"/>
        </w:rPr>
        <w:t>Look forward to 6G, system information still has broadcast characteristics, so the risk of replay attacks may still exist. This requirement has already been captured in SA1 SID “Study on 6G Use Cases and Service Requirements” , see TR 22.870 V0.3.1 [5]</w:t>
      </w:r>
    </w:p>
    <w:tbl>
      <w:tblPr>
        <w:tblStyle w:val="21"/>
        <w:tblpPr w:leftFromText="180" w:rightFromText="180" w:vertAnchor="text" w:horzAnchor="page" w:tblpX="1004" w:tblpY="22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66A4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14:paraId="37E461F5">
            <w:pPr>
              <w:pStyle w:val="4"/>
            </w:pPr>
            <w:bookmarkStart w:id="8" w:name="_Toc201585772"/>
            <w:r>
              <w:t>5.5.3</w:t>
            </w:r>
            <w:r>
              <w:tab/>
            </w:r>
            <w:r>
              <w:t>Use case on UE selecting a base station after assessing its legitimacy</w:t>
            </w:r>
            <w:bookmarkEnd w:id="8"/>
            <w:r>
              <w:t xml:space="preserve"> </w:t>
            </w:r>
          </w:p>
          <w:p w14:paraId="4F8ED496">
            <w:pPr>
              <w:pStyle w:val="5"/>
              <w:spacing w:after="120"/>
            </w:pPr>
            <w:bookmarkStart w:id="9" w:name="_Toc201585773"/>
            <w:r>
              <w:t>5.5.3.1</w:t>
            </w:r>
            <w:r>
              <w:tab/>
            </w:r>
            <w:r>
              <w:t>Description</w:t>
            </w:r>
            <w:bookmarkEnd w:id="9"/>
          </w:p>
          <w:p w14:paraId="357E5D81">
            <w:pPr>
              <w:rPr>
                <w:rFonts w:ascii="CG Times" w:hAnsi="CG Times"/>
              </w:rPr>
            </w:pPr>
            <w:r>
              <w:rPr>
                <w:rFonts w:ascii="CG Times" w:hAnsi="CG Times"/>
              </w:rPr>
              <w:t>The majority of the efforts in the mobile communication system security has been focused on delivering secure communication once connected, whereas security related to bootstrapping those connections are relatively less explored.</w:t>
            </w:r>
            <w:r>
              <w:rPr>
                <w:rFonts w:ascii="CG Times" w:hAnsi="CG Times"/>
                <w:highlight w:val="yellow"/>
              </w:rPr>
              <w:t xml:space="preserve"> A UE can interact with a Base Station without assessing its legitimacy, which opens way for diverse attacks. False Base Station (FBS) attacks are one such example and its potential to cause active and passive impacts are an alarming concern, worldwide. </w:t>
            </w:r>
            <w:r>
              <w:rPr>
                <w:rFonts w:ascii="CG Times" w:hAnsi="CG Times"/>
              </w:rPr>
              <w:t>Addressing fundamental security issues is important and can entail a system level reappraisal of risk and expectations. This is most feasible to undertake at the beginning of a new mobile generation. Attacks mounted by a FBS is a major security flaw in the existing communication system</w:t>
            </w:r>
            <w:r>
              <w:rPr>
                <w:rFonts w:hint="eastAsia" w:ascii="CG Times" w:hAnsi="CG Times" w:eastAsia="宋体"/>
                <w:lang w:val="en-US" w:eastAsia="zh-CN"/>
              </w:rPr>
              <w:t>.</w:t>
            </w:r>
            <w:r>
              <w:rPr>
                <w:rFonts w:ascii="CG Times" w:hAnsi="CG Times"/>
              </w:rPr>
              <w:t xml:space="preserve"> There is an important opportunity to address this concern in the next generation wireless systems. The sooner that security threats are addressed in the process of interaction between components of the system, the more risks can be reduced to the 3GPP system.</w:t>
            </w:r>
          </w:p>
          <w:p w14:paraId="4BD5DDA0">
            <w:pPr>
              <w:rPr>
                <w:rFonts w:ascii="CG Times" w:hAnsi="CG Times" w:eastAsia="宋体"/>
                <w:lang w:eastAsia="zh-CN"/>
              </w:rPr>
            </w:pPr>
            <w:r>
              <w:rPr>
                <w:rFonts w:ascii="CG Times" w:hAnsi="CG Times"/>
              </w:rPr>
              <w:t xml:space="preserve">By increasing the level of security between the radio network entities and the UE during the initial network selection procedure, </w:t>
            </w:r>
            <w:r>
              <w:rPr>
                <w:rFonts w:hint="eastAsia" w:ascii="CG Times" w:hAnsi="CG Times" w:eastAsia="宋体"/>
                <w:highlight w:val="yellow"/>
                <w:lang w:val="en-US" w:eastAsia="zh-CN"/>
              </w:rPr>
              <w:t>F</w:t>
            </w:r>
            <w:r>
              <w:rPr>
                <w:rFonts w:ascii="CG Times" w:hAnsi="CG Times"/>
                <w:highlight w:val="yellow"/>
              </w:rPr>
              <w:t>alse Base Station attacks</w:t>
            </w:r>
            <w:r>
              <w:rPr>
                <w:rFonts w:ascii="CG Times" w:hAnsi="CG Times"/>
              </w:rPr>
              <w:t xml:space="preserve"> can be prevented at earlier stages of communication establishment. One such example is the introduction of an efficient Base Station authenticity verification mechanism such that the UE can verify the authenticity of the Base Station prior to starting the 6G registration procedure.</w:t>
            </w:r>
          </w:p>
        </w:tc>
      </w:tr>
    </w:tbl>
    <w:p w14:paraId="229765C3">
      <w:pPr>
        <w:spacing w:after="240"/>
        <w:jc w:val="both"/>
        <w:rPr>
          <w:rFonts w:hint="eastAsia" w:eastAsia="等线"/>
          <w:lang w:val="en-US" w:eastAsia="zh-CN"/>
        </w:rPr>
      </w:pPr>
      <w:r>
        <w:rPr>
          <w:rFonts w:hint="eastAsia" w:eastAsia="等线"/>
          <w:lang w:val="en-US" w:eastAsia="zh-CN"/>
        </w:rPr>
        <w:br w:type="textWrapping"/>
      </w:r>
      <w:r>
        <w:rPr>
          <w:rFonts w:hint="eastAsia" w:eastAsia="等线"/>
          <w:lang w:val="en-US" w:eastAsia="zh-CN"/>
        </w:rPr>
        <w:t>Beyond the previously discussed DoS and Rogue service attack, the RAN2 may also consider two other types of system information threats with unique damaging implications.</w:t>
      </w:r>
    </w:p>
    <w:p w14:paraId="733956F7">
      <w:pPr>
        <w:spacing w:after="240"/>
        <w:jc w:val="both"/>
        <w:rPr>
          <w:rFonts w:hint="eastAsia" w:eastAsia="等线"/>
          <w:lang w:val="en-US" w:eastAsia="zh-CN"/>
        </w:rPr>
      </w:pPr>
      <w:r>
        <w:rPr>
          <w:rFonts w:hint="eastAsia" w:eastAsia="等线"/>
          <w:lang w:val="en-US" w:eastAsia="zh-CN"/>
        </w:rPr>
        <w:t>First, there are threats targeting public safety systems (e.g., ETWS/CMAS). An attacker could forge or tamper with SIBs carrying emergency alerts (e.g., for earthquakes), broadcasting false information to a massive number of users. This transcends mere service disruption, constituting a severe attack that may directly trigger social panic and public safety incidents.</w:t>
      </w:r>
    </w:p>
    <w:p w14:paraId="0DF81492">
      <w:pPr>
        <w:spacing w:after="240"/>
        <w:jc w:val="both"/>
        <w:rPr>
          <w:rFonts w:hint="eastAsia" w:eastAsia="等线"/>
          <w:lang w:val="en-US" w:eastAsia="zh-CN"/>
        </w:rPr>
      </w:pPr>
      <w:r>
        <w:rPr>
          <w:rFonts w:hint="eastAsia" w:eastAsia="等线"/>
          <w:lang w:val="en-US" w:eastAsia="zh-CN"/>
        </w:rPr>
        <w:t>Second, there are attacks aimed at specific services (e.g., MBMS, NTN). For instance, an attacker could illicitly use the broadcast/multicast service to push spam, exhausting user equipment resources, or tamper with critical parameters (e.g., ephemeris data) in Non-Terrestrial Networks, causing UEs to fail satellite access or experience severe positioning errors, directly undermining service integrity and reliability.</w:t>
      </w:r>
    </w:p>
    <w:p w14:paraId="0E776597">
      <w:pPr>
        <w:spacing w:after="240"/>
        <w:jc w:val="both"/>
        <w:rPr>
          <w:rFonts w:eastAsia="等线"/>
          <w:b/>
          <w:bCs/>
          <w:i/>
          <w:iCs/>
          <w:u w:val="single"/>
          <w:lang w:val="en-US" w:eastAsia="zh-CN"/>
        </w:rPr>
      </w:pPr>
      <w:r>
        <w:rPr>
          <w:rFonts w:hint="eastAsia" w:eastAsia="等线"/>
          <w:b/>
          <w:bCs/>
          <w:i/>
          <w:iCs/>
          <w:u w:val="single"/>
          <w:lang w:val="en-US" w:eastAsia="zh-CN"/>
        </w:rPr>
        <w:t>Threats besides DoS and Rogue service attack：</w:t>
      </w:r>
    </w:p>
    <w:p w14:paraId="13BADF5C">
      <w:pPr>
        <w:jc w:val="both"/>
        <w:rPr>
          <w:rFonts w:eastAsia="等线"/>
          <w:lang w:val="en-US" w:eastAsia="zh-CN"/>
        </w:rPr>
      </w:pPr>
      <w:r>
        <w:rPr>
          <w:rFonts w:hint="eastAsia" w:eastAsia="等线"/>
          <w:lang w:val="en-US" w:eastAsia="zh-CN"/>
        </w:rPr>
        <w:t>—Public safety threats in ETWS and CMAS related SIBs.</w:t>
      </w:r>
    </w:p>
    <w:p w14:paraId="227E921F">
      <w:pPr>
        <w:spacing w:after="240"/>
        <w:jc w:val="both"/>
        <w:rPr>
          <w:rFonts w:hint="eastAsia" w:eastAsia="等线"/>
          <w:lang w:val="en-US" w:eastAsia="zh-CN"/>
        </w:rPr>
      </w:pPr>
      <w:r>
        <w:rPr>
          <w:rFonts w:hint="eastAsia" w:eastAsia="等线"/>
          <w:lang w:val="en-US" w:eastAsia="zh-CN"/>
        </w:rPr>
        <w:t>—Service attack of MBMS, NTN and any other service-related SIBs.</w:t>
      </w:r>
    </w:p>
    <w:p w14:paraId="47F85543">
      <w:pPr>
        <w:spacing w:before="240" w:after="0"/>
        <w:ind w:left="1418" w:hanging="1419" w:hangingChars="709"/>
        <w:jc w:val="both"/>
        <w:rPr>
          <w:rFonts w:hint="eastAsia" w:eastAsia="等线"/>
          <w:b/>
          <w:bCs/>
          <w:lang w:val="en-US" w:eastAsia="zh-CN"/>
        </w:rPr>
      </w:pPr>
      <w:r>
        <w:rPr>
          <w:rFonts w:hint="eastAsia" w:eastAsia="等线"/>
          <w:b/>
          <w:bCs/>
          <w:lang w:val="en-US" w:eastAsia="zh-CN"/>
        </w:rPr>
        <w:t xml:space="preserve">Proposal 1: In addition to DoS and Rogue service attacks detected by SA3 in 5G, potential threats from RAN2 prespective may include: </w:t>
      </w:r>
      <w:r>
        <w:rPr>
          <w:rFonts w:hint="eastAsia" w:eastAsia="等线"/>
          <w:b/>
          <w:bCs/>
          <w:lang w:val="en-US" w:eastAsia="zh-CN"/>
        </w:rPr>
        <w:br w:type="textWrapping"/>
      </w:r>
      <w:r>
        <w:rPr>
          <w:rFonts w:hint="eastAsia" w:eastAsia="等线"/>
          <w:b/>
          <w:bCs/>
          <w:lang w:val="en-US" w:eastAsia="zh-CN"/>
        </w:rPr>
        <w:t xml:space="preserve">1) Public safety threats involving ETWS and CMAS; </w:t>
      </w:r>
      <w:r>
        <w:rPr>
          <w:rFonts w:hint="eastAsia" w:eastAsia="等线"/>
          <w:b/>
          <w:bCs/>
          <w:lang w:val="en-US" w:eastAsia="zh-CN"/>
        </w:rPr>
        <w:br w:type="textWrapping"/>
      </w:r>
      <w:r>
        <w:rPr>
          <w:rFonts w:hint="eastAsia" w:eastAsia="等线"/>
          <w:b/>
          <w:bCs/>
          <w:lang w:val="en-US" w:eastAsia="zh-CN"/>
        </w:rPr>
        <w:t>2) Service attacks targeting MBMS, NTN, and other service-related SIBs.</w:t>
      </w:r>
    </w:p>
    <w:p w14:paraId="50498BD3">
      <w:pPr>
        <w:spacing w:after="240"/>
        <w:jc w:val="both"/>
        <w:rPr>
          <w:rFonts w:hint="eastAsia" w:eastAsia="等线"/>
          <w:b w:val="0"/>
          <w:bCs w:val="0"/>
          <w:lang w:val="en-US" w:eastAsia="zh-CN"/>
        </w:rPr>
      </w:pPr>
    </w:p>
    <w:p w14:paraId="51071FCA">
      <w:pPr>
        <w:spacing w:after="240"/>
        <w:jc w:val="both"/>
        <w:rPr>
          <w:rFonts w:hint="eastAsia" w:eastAsia="等线"/>
          <w:b/>
          <w:bCs/>
          <w:lang w:val="en-US" w:eastAsia="zh-CN"/>
        </w:rPr>
      </w:pPr>
      <w:r>
        <w:rPr>
          <w:rFonts w:hint="eastAsia" w:eastAsia="等线"/>
          <w:b w:val="0"/>
          <w:bCs w:val="0"/>
          <w:lang w:val="en-US" w:eastAsia="zh-CN"/>
        </w:rPr>
        <w:t>Similar to the challenges posed by the L2 security mechanism, we must also address SA3's potential impact on RAN2. The following analysis examines the possibles lesson of RAN2 effects observed in 5G research regarding SA3's proposed solutions.</w:t>
      </w:r>
    </w:p>
    <w:p w14:paraId="2FB26AF1">
      <w:pPr>
        <w:jc w:val="both"/>
        <w:rPr>
          <w:rFonts w:eastAsia="等线"/>
          <w:lang w:val="en-US" w:eastAsia="zh-CN"/>
        </w:rPr>
      </w:pPr>
      <w:r>
        <w:rPr>
          <w:rFonts w:hint="eastAsia" w:eastAsia="等线"/>
          <w:b/>
          <w:bCs/>
          <w:i/>
          <w:iCs/>
          <w:u w:val="single"/>
          <w:lang w:val="en-US" w:eastAsia="zh-CN"/>
        </w:rPr>
        <w:t>Conserns：</w:t>
      </w:r>
    </w:p>
    <w:p w14:paraId="54AA97E1">
      <w:pPr>
        <w:jc w:val="both"/>
        <w:rPr>
          <w:rFonts w:eastAsia="等线"/>
          <w:lang w:val="en-US" w:eastAsia="zh-CN"/>
        </w:rPr>
      </w:pPr>
      <w:r>
        <w:rPr>
          <w:rFonts w:hint="eastAsia" w:eastAsia="等线"/>
          <w:lang w:val="en-US" w:eastAsia="zh-CN"/>
        </w:rPr>
        <w:t>—SIB Overhead: Signature/integrity protection/hash fields need to be transmited along with system information, and the corresponding overhead may have a significant impact on the design of system information</w:t>
      </w:r>
    </w:p>
    <w:p w14:paraId="6B25F70D">
      <w:pPr>
        <w:jc w:val="both"/>
        <w:rPr>
          <w:rFonts w:hint="eastAsia" w:eastAsia="等线"/>
          <w:lang w:val="en-US" w:eastAsia="zh-CN"/>
        </w:rPr>
      </w:pPr>
      <w:r>
        <w:rPr>
          <w:rFonts w:hint="eastAsia" w:eastAsia="等线"/>
          <w:lang w:val="en-US" w:eastAsia="zh-CN"/>
        </w:rPr>
        <w:t>—System information that is protected and does not need to be protected: Whether all SI information or some part need to be protected and how to indicate partially protected system information.</w:t>
      </w:r>
    </w:p>
    <w:p w14:paraId="1FBCF27B">
      <w:pPr>
        <w:jc w:val="both"/>
        <w:rPr>
          <w:rFonts w:hint="eastAsia" w:eastAsia="等线"/>
          <w:lang w:val="en-US" w:eastAsia="zh-CN"/>
        </w:rPr>
      </w:pPr>
    </w:p>
    <w:p w14:paraId="5339CE5E">
      <w:pPr>
        <w:spacing w:before="0"/>
        <w:jc w:val="both"/>
        <w:rPr>
          <w:rFonts w:hint="eastAsia" w:eastAsia="等线"/>
          <w:b/>
          <w:bCs/>
          <w:i/>
          <w:iCs/>
          <w:u w:val="single"/>
          <w:lang w:val="en-US" w:eastAsia="zh-CN"/>
        </w:rPr>
      </w:pPr>
      <w:r>
        <w:rPr>
          <w:rFonts w:hint="eastAsia" w:eastAsia="等线"/>
          <w:b/>
          <w:bCs/>
          <w:i/>
          <w:iCs/>
          <w:u w:val="single"/>
          <w:lang w:val="en-US" w:eastAsia="zh-CN"/>
        </w:rPr>
        <w:t xml:space="preserve">Mechanism after recognized false system information: </w:t>
      </w:r>
    </w:p>
    <w:p w14:paraId="74BEAD95">
      <w:pPr>
        <w:spacing w:before="0"/>
        <w:jc w:val="both"/>
        <w:rPr>
          <w:rFonts w:hint="eastAsia" w:eastAsia="等线"/>
          <w:lang w:val="en-US" w:eastAsia="zh-CN"/>
        </w:rPr>
      </w:pPr>
      <w:r>
        <w:rPr>
          <w:rFonts w:hint="eastAsia" w:eastAsia="等线"/>
          <w:lang w:val="en-US" w:eastAsia="zh-CN"/>
        </w:rPr>
        <w:t xml:space="preserve">When a UE detects that system information is falsed, the potential response mechanisms to be studied may include: </w:t>
      </w:r>
      <w:r>
        <w:rPr>
          <w:rFonts w:hint="eastAsia" w:eastAsia="等线"/>
          <w:lang w:val="en-US" w:eastAsia="zh-CN"/>
        </w:rPr>
        <w:br w:type="textWrapping"/>
      </w:r>
      <w:r>
        <w:rPr>
          <w:rFonts w:hint="eastAsia" w:eastAsia="等线"/>
          <w:lang w:val="en-US" w:eastAsia="zh-CN"/>
        </w:rPr>
        <w:t xml:space="preserve">1) Barring the false base station, where the UE adds the rogue base station to a local blacklist and can optionally report it to the network; </w:t>
      </w:r>
    </w:p>
    <w:p w14:paraId="52E40155">
      <w:pPr>
        <w:numPr>
          <w:ilvl w:val="0"/>
          <w:numId w:val="8"/>
        </w:numPr>
        <w:spacing w:before="0"/>
        <w:jc w:val="both"/>
        <w:rPr>
          <w:rFonts w:hint="eastAsia" w:eastAsia="等线"/>
          <w:lang w:val="en-US" w:eastAsia="zh-CN"/>
        </w:rPr>
      </w:pPr>
      <w:r>
        <w:rPr>
          <w:rFonts w:hint="eastAsia" w:eastAsia="等线"/>
          <w:lang w:val="en-US" w:eastAsia="zh-CN"/>
        </w:rPr>
        <w:t xml:space="preserve">Ignoring the false system information, which applies to a UE already camped on a legitimate cell, allowing it to maintain the current connection and report the anomaly to the network; </w:t>
      </w:r>
    </w:p>
    <w:p w14:paraId="4438595B">
      <w:pPr>
        <w:numPr>
          <w:ilvl w:val="0"/>
          <w:numId w:val="8"/>
        </w:numPr>
        <w:spacing w:before="0"/>
        <w:jc w:val="both"/>
        <w:rPr>
          <w:rFonts w:hint="eastAsia" w:eastAsia="等线"/>
          <w:lang w:val="en-US" w:eastAsia="zh-CN"/>
        </w:rPr>
      </w:pPr>
      <w:r>
        <w:rPr>
          <w:rFonts w:hint="eastAsia" w:eastAsia="等线"/>
          <w:lang w:val="en-US" w:eastAsia="zh-CN"/>
        </w:rPr>
        <w:t>Performing cell reselection, which serves as the most critical safeguard, requiring the UE to immediately trigger reselection to escape the current false base station.</w:t>
      </w:r>
    </w:p>
    <w:p w14:paraId="6949491C">
      <w:pPr>
        <w:spacing w:before="240"/>
        <w:ind w:left="1418" w:hanging="1419" w:hangingChars="709"/>
        <w:jc w:val="both"/>
        <w:rPr>
          <w:rFonts w:hint="eastAsia" w:eastAsia="等线"/>
          <w:b/>
          <w:bCs/>
          <w:lang w:val="en-US" w:eastAsia="zh-CN"/>
        </w:rPr>
      </w:pPr>
      <w:r>
        <w:rPr>
          <w:rFonts w:hint="eastAsia" w:eastAsia="等线"/>
          <w:b/>
          <w:bCs/>
          <w:lang w:val="en-US" w:eastAsia="zh-CN"/>
        </w:rPr>
        <w:t xml:space="preserve">Proposal 2: Possible RAN2 concerns posed by the System Information security mechanism can be informed to SA3: </w:t>
      </w:r>
      <w:r>
        <w:rPr>
          <w:rFonts w:hint="eastAsia" w:eastAsia="等线"/>
          <w:b/>
          <w:bCs/>
          <w:lang w:val="en-US" w:eastAsia="zh-CN"/>
        </w:rPr>
        <w:br w:type="textWrapping"/>
      </w:r>
      <w:r>
        <w:rPr>
          <w:rFonts w:hint="eastAsia" w:eastAsia="等线"/>
          <w:b/>
          <w:bCs/>
          <w:lang w:val="en-US" w:eastAsia="zh-CN"/>
        </w:rPr>
        <w:t xml:space="preserve">1) SIB Overhead; </w:t>
      </w:r>
      <w:r>
        <w:rPr>
          <w:rFonts w:hint="eastAsia" w:eastAsia="等线"/>
          <w:b/>
          <w:bCs/>
          <w:lang w:val="en-US" w:eastAsia="zh-CN"/>
        </w:rPr>
        <w:br w:type="textWrapping"/>
      </w:r>
      <w:r>
        <w:rPr>
          <w:rFonts w:hint="eastAsia" w:eastAsia="等线"/>
          <w:b/>
          <w:bCs/>
          <w:lang w:val="en-US" w:eastAsia="zh-CN"/>
        </w:rPr>
        <w:t>2) System Information that is protected and does not need to be protected.</w:t>
      </w:r>
    </w:p>
    <w:p w14:paraId="5649CE6B">
      <w:pPr>
        <w:spacing w:before="240"/>
        <w:ind w:left="1418" w:hanging="1419" w:hangingChars="709"/>
        <w:jc w:val="both"/>
        <w:rPr>
          <w:rFonts w:hint="eastAsia" w:eastAsia="等线"/>
          <w:lang w:val="en-US" w:eastAsia="zh-CN"/>
        </w:rPr>
      </w:pPr>
      <w:r>
        <w:rPr>
          <w:rFonts w:hint="eastAsia" w:eastAsia="等线"/>
          <w:b/>
          <w:bCs/>
          <w:lang w:val="en-US" w:eastAsia="zh-CN"/>
        </w:rPr>
        <w:t>Proposal 3: Mechanism after recognized false system information may need RAN2 to study:</w:t>
      </w:r>
      <w:r>
        <w:rPr>
          <w:rFonts w:hint="eastAsia" w:eastAsia="等线"/>
          <w:b/>
          <w:bCs/>
          <w:lang w:val="en-US" w:eastAsia="zh-CN"/>
        </w:rPr>
        <w:br w:type="textWrapping"/>
      </w:r>
      <w:r>
        <w:rPr>
          <w:rFonts w:hint="eastAsia" w:eastAsia="等线"/>
          <w:b/>
          <w:bCs/>
          <w:lang w:val="en-US" w:eastAsia="zh-CN"/>
        </w:rPr>
        <w:t>1) Barring the False Base Station;</w:t>
      </w:r>
      <w:r>
        <w:rPr>
          <w:rFonts w:hint="eastAsia" w:eastAsia="等线"/>
          <w:b/>
          <w:bCs/>
          <w:lang w:val="en-US" w:eastAsia="zh-CN"/>
        </w:rPr>
        <w:br w:type="textWrapping"/>
      </w:r>
      <w:r>
        <w:rPr>
          <w:rFonts w:hint="eastAsia" w:eastAsia="等线"/>
          <w:b/>
          <w:bCs/>
          <w:lang w:val="en-US" w:eastAsia="zh-CN"/>
        </w:rPr>
        <w:t>2) Ignore the False SI;</w:t>
      </w:r>
      <w:r>
        <w:rPr>
          <w:rFonts w:hint="eastAsia" w:eastAsia="等线"/>
          <w:b/>
          <w:bCs/>
          <w:lang w:val="en-US" w:eastAsia="zh-CN"/>
        </w:rPr>
        <w:br w:type="textWrapping"/>
      </w:r>
      <w:r>
        <w:rPr>
          <w:rFonts w:hint="eastAsia" w:eastAsia="等线"/>
          <w:b/>
          <w:bCs/>
          <w:lang w:val="en-US" w:eastAsia="zh-CN"/>
        </w:rPr>
        <w:t>3) Perform cell reselection;</w:t>
      </w:r>
    </w:p>
    <w:p w14:paraId="4447FB40">
      <w:pPr>
        <w:spacing w:before="240"/>
        <w:jc w:val="both"/>
        <w:rPr>
          <w:rFonts w:eastAsia="等线"/>
          <w:lang w:val="en-US" w:eastAsia="zh-CN"/>
        </w:rPr>
      </w:pPr>
      <w:r>
        <w:rPr>
          <w:rFonts w:hint="eastAsia" w:eastAsia="等线"/>
          <w:lang w:val="en-US" w:eastAsia="zh-CN"/>
        </w:rPr>
        <w:t>SA3 is in the process of  6G SID: Way forward for 6G Study Item on Security for the 6G System. From our prespective, the key issue is about whether the system information in 6G network face the above security threats of or or what new potential problems exist. SA3 needs to first determine whether there is an agreement on this issue to avoid ineffective solution discussions. Then, SA3 can investigating if and how a new protection mechanism could be introduced against over-the-air attackers who broadcast rogue SI messages or replay previously captured SI messages as-is or other threats. We can wait for their progress and then consider whether it is necessary to enhance the protection of system information and further impacts of 6G system information design.</w:t>
      </w:r>
    </w:p>
    <w:p w14:paraId="6066AA9B">
      <w:pPr>
        <w:spacing w:before="240"/>
        <w:ind w:left="1418" w:hanging="1419" w:hangingChars="709"/>
        <w:jc w:val="both"/>
        <w:rPr>
          <w:rFonts w:hint="default" w:eastAsia="等线"/>
          <w:b/>
          <w:bCs/>
          <w:lang w:val="en-US" w:eastAsia="zh-CN"/>
        </w:rPr>
      </w:pPr>
      <w:r>
        <w:rPr>
          <w:rFonts w:hint="eastAsia" w:eastAsia="等线"/>
          <w:b/>
          <w:bCs/>
          <w:lang w:val="en-US" w:eastAsia="zh-CN"/>
        </w:rPr>
        <w:t>Proposal 4: A key question to SA3 regarding system information security is whether the system information in 6G network is genuinely faces security threats or what are new potential risks. RAN2 can wait the output of SA3's threat analysis before considering specific technical solutions. However, RAN2 can provide inputs including P1 and P2 about RAN2</w:t>
      </w:r>
      <w:r>
        <w:rPr>
          <w:rFonts w:hint="default" w:eastAsia="等线"/>
          <w:b/>
          <w:bCs/>
          <w:lang w:val="en-US" w:eastAsia="zh-CN"/>
        </w:rPr>
        <w:t>’</w:t>
      </w:r>
      <w:r>
        <w:rPr>
          <w:rFonts w:hint="eastAsia" w:eastAsia="等线"/>
          <w:b/>
          <w:bCs/>
          <w:lang w:val="en-US" w:eastAsia="zh-CN"/>
        </w:rPr>
        <w:t>s key question, extra consideration of threats and conserns to SA3.</w:t>
      </w:r>
    </w:p>
    <w:p w14:paraId="553C987C">
      <w:pPr>
        <w:spacing w:before="240" w:after="240"/>
        <w:jc w:val="both"/>
        <w:rPr>
          <w:rFonts w:eastAsia="等线"/>
          <w:lang w:val="en-US" w:eastAsia="zh-CN"/>
        </w:rPr>
      </w:pPr>
      <w:r>
        <w:rPr>
          <w:rFonts w:hint="eastAsia" w:eastAsia="等线"/>
          <w:lang w:val="en-US" w:eastAsia="zh-CN"/>
        </w:rPr>
        <w:t>In the just-ended RAN2 meeting, an LS is sent to SA3 to reflect RAN2’s security consideration to SA3 as following [2], We also think that if we can reach some consensus on the potential needs of system information security protection at this meeting, it is necessary to collaborate with SA3 on this issue and inform the above considerations from the RAN2 perspective. Based on the above discussion, we propose that in addition to MAC layer security, RAN2 should also include system information security protection as a necessary requirement for subsequent alignment between SA3 and RAN2 as shown in Annex.</w:t>
      </w:r>
    </w:p>
    <w:p w14:paraId="03972DB4">
      <w:pPr>
        <w:spacing w:before="240" w:after="240"/>
        <w:ind w:left="0" w:firstLine="0" w:firstLineChars="0"/>
        <w:jc w:val="both"/>
        <w:rPr>
          <w:rFonts w:eastAsia="等线"/>
          <w:lang w:val="en-US" w:eastAsia="zh-CN"/>
        </w:rPr>
      </w:pPr>
      <w:r>
        <w:rPr>
          <w:rFonts w:hint="eastAsia" w:eastAsia="等线"/>
          <w:b/>
          <w:bCs/>
          <w:lang w:val="en-US" w:eastAsia="zh-CN"/>
        </w:rPr>
        <w:t>Proposal 5: RAN2 is proposed to incorporate the security protection for S</w:t>
      </w:r>
      <w:r>
        <w:rPr>
          <w:rFonts w:eastAsia="等线"/>
          <w:b/>
          <w:bCs/>
          <w:lang w:val="en-US" w:eastAsia="zh-CN"/>
        </w:rPr>
        <w:t>ystem Information</w:t>
      </w:r>
      <w:r>
        <w:rPr>
          <w:rFonts w:hint="eastAsia" w:eastAsia="等线"/>
          <w:lang w:val="en-US" w:eastAsia="zh-CN"/>
        </w:rPr>
        <w:t xml:space="preserve"> </w:t>
      </w:r>
      <w:r>
        <w:rPr>
          <w:rFonts w:hint="eastAsia" w:eastAsia="等线"/>
          <w:b/>
          <w:bCs/>
          <w:lang w:val="en-US" w:eastAsia="zh-CN"/>
        </w:rPr>
        <w:t xml:space="preserve">as a </w:t>
      </w:r>
      <w:r>
        <w:rPr>
          <w:rFonts w:eastAsia="等线"/>
          <w:b/>
          <w:bCs/>
          <w:lang w:val="en-US" w:eastAsia="zh-CN"/>
        </w:rPr>
        <w:t>requirement</w:t>
      </w:r>
      <w:r>
        <w:rPr>
          <w:rFonts w:hint="eastAsia" w:eastAsia="等线"/>
          <w:b/>
          <w:bCs/>
          <w:lang w:val="en-US" w:eastAsia="zh-CN"/>
        </w:rPr>
        <w:t xml:space="preserve"> for subsequent alignment between SA3 and RAN2, and send LS to SA3 to clarify RAN2</w:t>
      </w:r>
      <w:r>
        <w:rPr>
          <w:rFonts w:eastAsia="等线"/>
          <w:b/>
          <w:bCs/>
          <w:lang w:val="en-US" w:eastAsia="zh-CN"/>
        </w:rPr>
        <w:t>’</w:t>
      </w:r>
      <w:r>
        <w:rPr>
          <w:rFonts w:hint="eastAsia" w:eastAsia="等线"/>
          <w:b/>
          <w:bCs/>
          <w:lang w:val="en-US" w:eastAsia="zh-CN"/>
        </w:rPr>
        <w:t>s consideration and concerns. The detail solution should be determined by SA3.</w:t>
      </w:r>
    </w:p>
    <w:p w14:paraId="566B9DC1">
      <w:pPr>
        <w:keepNext/>
        <w:keepLines/>
        <w:pBdr>
          <w:top w:val="single" w:color="auto" w:sz="12" w:space="3"/>
        </w:pBdr>
        <w:spacing w:before="240" w:after="120"/>
        <w:ind w:left="1134" w:hanging="1134"/>
        <w:outlineLvl w:val="0"/>
        <w:rPr>
          <w:rFonts w:ascii="Arial" w:hAnsi="Arial" w:eastAsia="MS Mincho"/>
          <w:sz w:val="36"/>
          <w:lang w:eastAsia="ja-JP"/>
        </w:rPr>
      </w:pPr>
      <w:r>
        <w:rPr>
          <w:rFonts w:hint="eastAsia" w:ascii="Arial" w:hAnsi="Arial" w:eastAsia="MS Mincho"/>
          <w:sz w:val="36"/>
          <w:lang w:eastAsia="ja-JP"/>
        </w:rPr>
        <w:t>3</w:t>
      </w:r>
      <w:r>
        <w:rPr>
          <w:rFonts w:ascii="Arial" w:hAnsi="Arial" w:eastAsia="MS Mincho"/>
          <w:sz w:val="36"/>
        </w:rPr>
        <w:tab/>
      </w:r>
      <w:r>
        <w:rPr>
          <w:rFonts w:hint="eastAsia" w:ascii="Arial" w:hAnsi="Arial" w:eastAsia="MS Mincho"/>
          <w:sz w:val="36"/>
          <w:lang w:eastAsia="ja-JP"/>
        </w:rPr>
        <w:t>Conclusion</w:t>
      </w:r>
    </w:p>
    <w:p w14:paraId="798FE02F">
      <w:pPr>
        <w:spacing w:before="120"/>
        <w:jc w:val="both"/>
        <w:rPr>
          <w:rFonts w:cs="Arial"/>
          <w:lang w:eastAsia="ja-JP"/>
        </w:rPr>
      </w:pPr>
      <w:r>
        <w:rPr>
          <w:rFonts w:hint="eastAsia" w:cs="Arial"/>
          <w:lang w:eastAsia="ja-JP"/>
        </w:rPr>
        <w:t xml:space="preserve">In this contribution, the following </w:t>
      </w:r>
      <w:r>
        <w:rPr>
          <w:rFonts w:hint="eastAsia" w:eastAsia="等线" w:cs="Arial"/>
          <w:lang w:eastAsia="zh-CN"/>
        </w:rPr>
        <w:t xml:space="preserve">observations and </w:t>
      </w:r>
      <w:r>
        <w:rPr>
          <w:rFonts w:hint="eastAsia" w:cs="Arial"/>
          <w:lang w:eastAsia="ja-JP"/>
        </w:rPr>
        <w:t>proposal is provided.</w:t>
      </w:r>
    </w:p>
    <w:p w14:paraId="1F985A92">
      <w:pPr>
        <w:spacing w:before="120"/>
        <w:jc w:val="both"/>
        <w:rPr>
          <w:rFonts w:eastAsia="等线" w:cs="Arial"/>
          <w:b/>
          <w:bCs/>
          <w:u w:val="single"/>
          <w:lang w:eastAsia="zh-CN"/>
        </w:rPr>
      </w:pPr>
      <w:r>
        <w:rPr>
          <w:rFonts w:hint="eastAsia" w:eastAsia="等线" w:cs="Arial"/>
          <w:b/>
          <w:bCs/>
          <w:u w:val="single"/>
          <w:lang w:eastAsia="zh-CN"/>
        </w:rPr>
        <w:t>Observations:</w:t>
      </w:r>
    </w:p>
    <w:p w14:paraId="350DEBD6">
      <w:pPr>
        <w:spacing w:before="240"/>
        <w:ind w:left="1418" w:hanging="1419" w:hangingChars="709"/>
        <w:jc w:val="both"/>
        <w:rPr>
          <w:rFonts w:hint="default" w:eastAsia="等线"/>
          <w:b/>
          <w:bCs/>
          <w:lang w:val="en-US" w:eastAsia="zh-CN"/>
        </w:rPr>
      </w:pPr>
      <w:r>
        <w:rPr>
          <w:rFonts w:hint="eastAsia" w:eastAsia="等线"/>
          <w:b/>
          <w:bCs/>
          <w:lang w:val="en-US" w:eastAsia="zh-CN"/>
        </w:rPr>
        <w:t>Observation 1: Lessons from 5G: Although SA3 studied the security design of system information during the SI stage of NR, the final NR specification does not capture the security protection of system information. The main reason may be that companies have not clearly defined the severity of threats to 5G system information protection. This point may be an issue we need to highlight to SA3 from the outset of collaboration, requiring them to consider it.</w:t>
      </w:r>
    </w:p>
    <w:p w14:paraId="31AECFBD">
      <w:pPr>
        <w:spacing w:before="120"/>
        <w:jc w:val="both"/>
        <w:rPr>
          <w:rFonts w:eastAsia="等线" w:cs="Arial"/>
          <w:b/>
          <w:bCs/>
          <w:u w:val="single"/>
          <w:lang w:eastAsia="zh-CN"/>
        </w:rPr>
      </w:pPr>
      <w:r>
        <w:rPr>
          <w:rFonts w:hint="eastAsia" w:eastAsia="等线" w:cs="Arial"/>
          <w:b/>
          <w:bCs/>
          <w:u w:val="single"/>
          <w:lang w:eastAsia="zh-CN"/>
        </w:rPr>
        <w:t>Proposals:</w:t>
      </w:r>
    </w:p>
    <w:p w14:paraId="2DA8345B">
      <w:pPr>
        <w:spacing w:before="240" w:after="0"/>
        <w:ind w:left="1418" w:hanging="1419" w:hangingChars="709"/>
        <w:jc w:val="both"/>
        <w:rPr>
          <w:rFonts w:hint="eastAsia" w:eastAsia="等线"/>
          <w:b/>
          <w:bCs/>
          <w:lang w:val="en-US" w:eastAsia="zh-CN"/>
        </w:rPr>
      </w:pPr>
      <w:r>
        <w:rPr>
          <w:rFonts w:hint="eastAsia" w:eastAsia="等线"/>
          <w:b/>
          <w:bCs/>
          <w:lang w:val="en-US" w:eastAsia="zh-CN"/>
        </w:rPr>
        <w:t xml:space="preserve">Proposal 1: In addition to DoS and Rogue service attacks detected by SA3, potential threats from RAN2 prespective may include: </w:t>
      </w:r>
      <w:r>
        <w:rPr>
          <w:rFonts w:hint="eastAsia" w:eastAsia="等线"/>
          <w:b/>
          <w:bCs/>
          <w:lang w:val="en-US" w:eastAsia="zh-CN"/>
        </w:rPr>
        <w:br w:type="textWrapping"/>
      </w:r>
      <w:r>
        <w:rPr>
          <w:rFonts w:hint="eastAsia" w:eastAsia="等线"/>
          <w:b/>
          <w:bCs/>
          <w:lang w:val="en-US" w:eastAsia="zh-CN"/>
        </w:rPr>
        <w:t xml:space="preserve">1) Public safety threats involving ETWS and CMAS; </w:t>
      </w:r>
      <w:r>
        <w:rPr>
          <w:rFonts w:hint="eastAsia" w:eastAsia="等线"/>
          <w:b/>
          <w:bCs/>
          <w:lang w:val="en-US" w:eastAsia="zh-CN"/>
        </w:rPr>
        <w:br w:type="textWrapping"/>
      </w:r>
      <w:r>
        <w:rPr>
          <w:rFonts w:hint="eastAsia" w:eastAsia="等线"/>
          <w:b/>
          <w:bCs/>
          <w:lang w:val="en-US" w:eastAsia="zh-CN"/>
        </w:rPr>
        <w:t>2) Service attacks targeting MBMS, NTN, and other service-related SIBs.</w:t>
      </w:r>
    </w:p>
    <w:p w14:paraId="5752A18B">
      <w:pPr>
        <w:spacing w:before="240"/>
        <w:ind w:left="992" w:hanging="992" w:hangingChars="496"/>
        <w:jc w:val="both"/>
        <w:rPr>
          <w:rFonts w:hint="eastAsia" w:eastAsia="等线"/>
          <w:b/>
          <w:bCs/>
          <w:lang w:val="en-US" w:eastAsia="zh-CN"/>
        </w:rPr>
      </w:pPr>
      <w:r>
        <w:rPr>
          <w:rFonts w:hint="eastAsia" w:eastAsia="等线"/>
          <w:b/>
          <w:bCs/>
          <w:lang w:val="en-US" w:eastAsia="zh-CN"/>
        </w:rPr>
        <w:t xml:space="preserve">Proposal 2: Possible RAN2 effects posed by the SI security mechanism: </w:t>
      </w:r>
      <w:r>
        <w:rPr>
          <w:rFonts w:hint="eastAsia" w:eastAsia="等线"/>
          <w:b/>
          <w:bCs/>
          <w:lang w:val="en-US" w:eastAsia="zh-CN"/>
        </w:rPr>
        <w:br w:type="textWrapping"/>
      </w:r>
      <w:r>
        <w:rPr>
          <w:rFonts w:hint="eastAsia" w:eastAsia="等线"/>
          <w:b/>
          <w:bCs/>
          <w:lang w:val="en-US" w:eastAsia="zh-CN"/>
        </w:rPr>
        <w:t xml:space="preserve">1) SIB Overhead; </w:t>
      </w:r>
      <w:r>
        <w:rPr>
          <w:rFonts w:hint="eastAsia" w:eastAsia="等线"/>
          <w:b/>
          <w:bCs/>
          <w:lang w:val="en-US" w:eastAsia="zh-CN"/>
        </w:rPr>
        <w:br w:type="textWrapping"/>
      </w:r>
      <w:r>
        <w:rPr>
          <w:rFonts w:hint="eastAsia" w:eastAsia="等线"/>
          <w:b/>
          <w:bCs/>
          <w:lang w:val="en-US" w:eastAsia="zh-CN"/>
        </w:rPr>
        <w:t>2) SI that is protected and does not need to be protected.</w:t>
      </w:r>
    </w:p>
    <w:p w14:paraId="20286ABA">
      <w:pPr>
        <w:spacing w:before="240"/>
        <w:ind w:left="992" w:hanging="992" w:hangingChars="496"/>
        <w:jc w:val="both"/>
        <w:rPr>
          <w:rFonts w:hint="eastAsia" w:eastAsia="等线"/>
          <w:b/>
          <w:bCs/>
          <w:lang w:val="en-US" w:eastAsia="zh-CN"/>
        </w:rPr>
      </w:pPr>
      <w:r>
        <w:rPr>
          <w:rFonts w:hint="eastAsia" w:eastAsia="等线"/>
          <w:b/>
          <w:bCs/>
          <w:lang w:val="en-US" w:eastAsia="zh-CN"/>
        </w:rPr>
        <w:t>Proposal 3: Mechanism after recognized false system information may need RAN2 to study:</w:t>
      </w:r>
      <w:r>
        <w:rPr>
          <w:rFonts w:hint="eastAsia" w:eastAsia="等线"/>
          <w:b/>
          <w:bCs/>
          <w:lang w:val="en-US" w:eastAsia="zh-CN"/>
        </w:rPr>
        <w:br w:type="textWrapping"/>
      </w:r>
      <w:r>
        <w:rPr>
          <w:rFonts w:hint="eastAsia" w:eastAsia="等线"/>
          <w:b/>
          <w:bCs/>
          <w:lang w:val="en-US" w:eastAsia="zh-CN"/>
        </w:rPr>
        <w:t>1) Barring the False Base Station;</w:t>
      </w:r>
      <w:r>
        <w:rPr>
          <w:rFonts w:hint="eastAsia" w:eastAsia="等线"/>
          <w:b/>
          <w:bCs/>
          <w:lang w:val="en-US" w:eastAsia="zh-CN"/>
        </w:rPr>
        <w:br w:type="textWrapping"/>
      </w:r>
      <w:r>
        <w:rPr>
          <w:rFonts w:hint="eastAsia" w:eastAsia="等线"/>
          <w:b/>
          <w:bCs/>
          <w:lang w:val="en-US" w:eastAsia="zh-CN"/>
        </w:rPr>
        <w:t>2) Ignore the False SI;</w:t>
      </w:r>
      <w:r>
        <w:rPr>
          <w:rFonts w:hint="eastAsia" w:eastAsia="等线"/>
          <w:b/>
          <w:bCs/>
          <w:lang w:val="en-US" w:eastAsia="zh-CN"/>
        </w:rPr>
        <w:br w:type="textWrapping"/>
      </w:r>
      <w:r>
        <w:rPr>
          <w:rFonts w:hint="eastAsia" w:eastAsia="等线"/>
          <w:b/>
          <w:bCs/>
          <w:lang w:val="en-US" w:eastAsia="zh-CN"/>
        </w:rPr>
        <w:t>3) Perform cell reselection;</w:t>
      </w:r>
    </w:p>
    <w:p w14:paraId="3AC9B896">
      <w:pPr>
        <w:spacing w:before="240"/>
        <w:ind w:left="992" w:hanging="992" w:hangingChars="496"/>
        <w:jc w:val="both"/>
        <w:rPr>
          <w:rFonts w:hint="eastAsia" w:eastAsia="等线"/>
          <w:b/>
          <w:bCs/>
          <w:lang w:val="en-US" w:eastAsia="zh-CN"/>
        </w:rPr>
      </w:pPr>
      <w:r>
        <w:rPr>
          <w:rFonts w:hint="eastAsia" w:eastAsia="等线"/>
          <w:b/>
          <w:bCs/>
          <w:lang w:val="en-US" w:eastAsia="zh-CN"/>
        </w:rPr>
        <w:t>Proposal 4: A key question to SA3 regarding system information security is whether the system information in 6G network is genuinely faces security threats or what are new potential risks. RAN2 can wait the output of SA3's threat analysis before considering specific technical solutions. However, RAN2 can provide inputs including P1 and P2 about RAN2</w:t>
      </w:r>
      <w:r>
        <w:rPr>
          <w:rFonts w:hint="default" w:eastAsia="等线"/>
          <w:b/>
          <w:bCs/>
          <w:lang w:val="en-US" w:eastAsia="zh-CN"/>
        </w:rPr>
        <w:t>’</w:t>
      </w:r>
      <w:r>
        <w:rPr>
          <w:rFonts w:hint="eastAsia" w:eastAsia="等线"/>
          <w:b/>
          <w:bCs/>
          <w:lang w:val="en-US" w:eastAsia="zh-CN"/>
        </w:rPr>
        <w:t>s key question, extra consideration of threats and conserns to SA3.</w:t>
      </w:r>
    </w:p>
    <w:p w14:paraId="34C76E1B">
      <w:pPr>
        <w:spacing w:before="240" w:after="240"/>
        <w:ind w:left="0" w:firstLine="0" w:firstLineChars="0"/>
        <w:jc w:val="both"/>
        <w:rPr>
          <w:rFonts w:eastAsia="等线"/>
          <w:lang w:val="en-US" w:eastAsia="zh-CN"/>
        </w:rPr>
      </w:pPr>
      <w:r>
        <w:rPr>
          <w:rFonts w:hint="eastAsia" w:eastAsia="等线"/>
          <w:b/>
          <w:bCs/>
          <w:lang w:val="en-US" w:eastAsia="zh-CN"/>
        </w:rPr>
        <w:t>Proposal 5: RAN2 is proposed to incorporate the security protection for S</w:t>
      </w:r>
      <w:r>
        <w:rPr>
          <w:rFonts w:eastAsia="等线"/>
          <w:b/>
          <w:bCs/>
          <w:lang w:val="en-US" w:eastAsia="zh-CN"/>
        </w:rPr>
        <w:t>ystem Information</w:t>
      </w:r>
      <w:r>
        <w:rPr>
          <w:rFonts w:hint="eastAsia" w:eastAsia="等线"/>
          <w:lang w:val="en-US" w:eastAsia="zh-CN"/>
        </w:rPr>
        <w:t xml:space="preserve"> </w:t>
      </w:r>
      <w:r>
        <w:rPr>
          <w:rFonts w:hint="eastAsia" w:eastAsia="等线"/>
          <w:b/>
          <w:bCs/>
          <w:lang w:val="en-US" w:eastAsia="zh-CN"/>
        </w:rPr>
        <w:t xml:space="preserve">as a </w:t>
      </w:r>
      <w:r>
        <w:rPr>
          <w:rFonts w:eastAsia="等线"/>
          <w:b/>
          <w:bCs/>
          <w:lang w:val="en-US" w:eastAsia="zh-CN"/>
        </w:rPr>
        <w:t>requirement</w:t>
      </w:r>
      <w:r>
        <w:rPr>
          <w:rFonts w:hint="eastAsia" w:eastAsia="等线"/>
          <w:b/>
          <w:bCs/>
          <w:lang w:val="en-US" w:eastAsia="zh-CN"/>
        </w:rPr>
        <w:t xml:space="preserve"> for subsequent alignment between SA3 and RAN2, and send LS to SA3 to clarify RAN2</w:t>
      </w:r>
      <w:r>
        <w:rPr>
          <w:rFonts w:eastAsia="等线"/>
          <w:b/>
          <w:bCs/>
          <w:lang w:val="en-US" w:eastAsia="zh-CN"/>
        </w:rPr>
        <w:t>’</w:t>
      </w:r>
      <w:r>
        <w:rPr>
          <w:rFonts w:hint="eastAsia" w:eastAsia="等线"/>
          <w:b/>
          <w:bCs/>
          <w:lang w:val="en-US" w:eastAsia="zh-CN"/>
        </w:rPr>
        <w:t>s consideration and concerns. The detail solution should be determined by SA3.</w:t>
      </w:r>
    </w:p>
    <w:p w14:paraId="63624299">
      <w:pPr>
        <w:keepNext/>
        <w:keepLines/>
        <w:pBdr>
          <w:top w:val="single" w:color="auto" w:sz="12" w:space="3"/>
        </w:pBdr>
        <w:spacing w:before="240" w:after="120"/>
        <w:ind w:left="1134" w:hanging="1134"/>
        <w:outlineLvl w:val="0"/>
        <w:rPr>
          <w:rFonts w:ascii="Arial" w:hAnsi="Arial" w:eastAsia="MS Mincho"/>
          <w:sz w:val="36"/>
          <w:lang w:eastAsia="ja-JP"/>
        </w:rPr>
      </w:pPr>
      <w:r>
        <w:rPr>
          <w:rFonts w:hint="eastAsia" w:ascii="Arial" w:hAnsi="Arial" w:eastAsia="MS Mincho"/>
          <w:sz w:val="36"/>
          <w:lang w:eastAsia="ja-JP"/>
        </w:rPr>
        <w:t>4</w:t>
      </w:r>
      <w:r>
        <w:rPr>
          <w:rFonts w:ascii="Arial" w:hAnsi="Arial" w:eastAsia="MS Mincho"/>
          <w:sz w:val="36"/>
        </w:rPr>
        <w:tab/>
      </w:r>
      <w:r>
        <w:rPr>
          <w:rFonts w:hint="eastAsia" w:ascii="Arial" w:hAnsi="Arial" w:eastAsia="MS Mincho"/>
          <w:sz w:val="36"/>
          <w:lang w:eastAsia="ja-JP"/>
        </w:rPr>
        <w:t>References</w:t>
      </w:r>
    </w:p>
    <w:p w14:paraId="4BA1D3EE">
      <w:pPr>
        <w:spacing w:before="120"/>
        <w:jc w:val="both"/>
        <w:rPr>
          <w:rFonts w:hint="eastAsia" w:eastAsia="等线" w:cs="Arial"/>
          <w:lang w:eastAsia="zh-CN"/>
        </w:rPr>
      </w:pPr>
      <w:r>
        <w:rPr>
          <w:rFonts w:hint="eastAsia" w:cs="Arial"/>
          <w:lang w:eastAsia="ja-JP"/>
        </w:rPr>
        <w:t xml:space="preserve">[1] </w:t>
      </w:r>
      <w:r>
        <w:rPr>
          <w:rFonts w:eastAsia="等线"/>
          <w:lang w:val="en-US" w:eastAsia="zh-CN"/>
        </w:rPr>
        <w:t>RP-251881</w:t>
      </w:r>
      <w:r>
        <w:rPr>
          <w:rFonts w:hint="eastAsia" w:cs="Arial"/>
          <w:lang w:eastAsia="ja-JP"/>
        </w:rPr>
        <w:t>,</w:t>
      </w:r>
      <w:r>
        <w:t xml:space="preserve"> </w:t>
      </w:r>
      <w:r>
        <w:rPr>
          <w:lang w:eastAsia="ja-JP"/>
        </w:rPr>
        <w:t>“</w:t>
      </w:r>
      <w:r>
        <w:rPr>
          <w:rFonts w:cs="Arial"/>
          <w:lang w:eastAsia="ja-JP"/>
        </w:rPr>
        <w:t>New SID: Study on 6G Radio</w:t>
      </w:r>
      <w:r>
        <w:rPr>
          <w:rFonts w:hint="eastAsia" w:eastAsia="等线" w:cs="Arial"/>
          <w:lang w:eastAsia="zh-CN"/>
        </w:rPr>
        <w:t>;</w:t>
      </w:r>
    </w:p>
    <w:p w14:paraId="3A604883">
      <w:pPr>
        <w:spacing w:before="120"/>
        <w:jc w:val="both"/>
        <w:rPr>
          <w:rFonts w:hint="eastAsia" w:eastAsia="等线"/>
          <w:lang w:val="en-US" w:eastAsia="zh-CN"/>
        </w:rPr>
      </w:pPr>
      <w:r>
        <w:rPr>
          <w:rFonts w:hint="eastAsia" w:eastAsia="等线" w:cs="Arial"/>
          <w:lang w:eastAsia="zh-CN"/>
        </w:rPr>
        <w:t>[</w:t>
      </w:r>
      <w:r>
        <w:rPr>
          <w:rFonts w:hint="eastAsia" w:eastAsia="等线" w:cs="Arial"/>
          <w:lang w:val="en-US" w:eastAsia="zh-CN"/>
        </w:rPr>
        <w:t>2</w:t>
      </w:r>
      <w:r>
        <w:rPr>
          <w:rFonts w:hint="eastAsia" w:eastAsia="等线" w:cs="Arial"/>
          <w:lang w:eastAsia="zh-CN"/>
        </w:rPr>
        <w:t xml:space="preserve">] </w:t>
      </w:r>
      <w:r>
        <w:rPr>
          <w:rFonts w:eastAsia="等线"/>
          <w:lang w:val="en-US" w:eastAsia="zh-CN"/>
        </w:rPr>
        <w:t>R</w:t>
      </w:r>
      <w:r>
        <w:rPr>
          <w:rFonts w:hint="eastAsia" w:eastAsia="等线"/>
          <w:lang w:val="en-US" w:eastAsia="zh-CN"/>
        </w:rPr>
        <w:t>2</w:t>
      </w:r>
      <w:r>
        <w:rPr>
          <w:rFonts w:eastAsia="等线"/>
          <w:lang w:val="en-US" w:eastAsia="zh-CN"/>
        </w:rPr>
        <w:t>-25</w:t>
      </w:r>
      <w:r>
        <w:rPr>
          <w:rFonts w:hint="eastAsia" w:eastAsia="等线"/>
          <w:lang w:val="en-US" w:eastAsia="zh-CN"/>
        </w:rPr>
        <w:t xml:space="preserve">07933 </w:t>
      </w:r>
      <w:r>
        <w:rPr>
          <w:rFonts w:eastAsia="等线"/>
          <w:lang w:val="en-US" w:eastAsia="zh-CN"/>
        </w:rPr>
        <w:t xml:space="preserve">  </w:t>
      </w:r>
      <w:r>
        <w:rPr>
          <w:rFonts w:hint="eastAsia" w:eastAsia="等线"/>
          <w:lang w:val="en-US" w:eastAsia="zh-CN"/>
        </w:rPr>
        <w:t>LS on Early Alignment on Access Stratum security aspects .</w:t>
      </w:r>
    </w:p>
    <w:p w14:paraId="792D58B3">
      <w:pPr>
        <w:spacing w:before="120"/>
        <w:jc w:val="both"/>
        <w:rPr>
          <w:rFonts w:hint="eastAsia" w:eastAsia="等线"/>
          <w:lang w:val="en-US" w:eastAsia="zh-CN"/>
        </w:rPr>
      </w:pPr>
      <w:r>
        <w:rPr>
          <w:rFonts w:hint="eastAsia" w:eastAsia="等线" w:cs="Arial"/>
          <w:lang w:eastAsia="zh-CN"/>
        </w:rPr>
        <w:t>[</w:t>
      </w:r>
      <w:r>
        <w:rPr>
          <w:rFonts w:hint="eastAsia" w:eastAsia="等线" w:cs="Arial"/>
          <w:lang w:val="en-US" w:eastAsia="zh-CN"/>
        </w:rPr>
        <w:t>3</w:t>
      </w:r>
      <w:r>
        <w:rPr>
          <w:rFonts w:hint="eastAsia" w:eastAsia="等线" w:cs="Arial"/>
          <w:lang w:eastAsia="zh-CN"/>
        </w:rPr>
        <w:t xml:space="preserve">] </w:t>
      </w:r>
      <w:r>
        <w:rPr>
          <w:rFonts w:hint="eastAsia" w:eastAsia="等线" w:cs="Arial"/>
          <w:lang w:val="en-US" w:eastAsia="zh-CN"/>
        </w:rPr>
        <w:t>Meeting Report SA3_124</w:t>
      </w:r>
      <w:r>
        <w:rPr>
          <w:rFonts w:hint="eastAsia" w:eastAsia="等线"/>
          <w:lang w:val="en-US" w:eastAsia="zh-CN"/>
        </w:rPr>
        <w:t>.</w:t>
      </w:r>
    </w:p>
    <w:p w14:paraId="1A4C1DF7">
      <w:pPr>
        <w:spacing w:before="120"/>
        <w:jc w:val="both"/>
        <w:rPr>
          <w:rFonts w:eastAsia="等线" w:cs="Arial"/>
          <w:lang w:val="en-US" w:eastAsia="zh-CN"/>
        </w:rPr>
      </w:pPr>
      <w:r>
        <w:rPr>
          <w:rFonts w:hint="eastAsia" w:eastAsia="等线" w:cs="Arial"/>
          <w:lang w:eastAsia="zh-CN"/>
        </w:rPr>
        <w:t>[</w:t>
      </w:r>
      <w:r>
        <w:rPr>
          <w:rFonts w:hint="eastAsia" w:eastAsia="等线" w:cs="Arial"/>
          <w:lang w:val="en-US" w:eastAsia="zh-CN"/>
        </w:rPr>
        <w:t>4</w:t>
      </w:r>
      <w:r>
        <w:rPr>
          <w:rFonts w:hint="eastAsia" w:eastAsia="等线" w:cs="Arial"/>
          <w:lang w:eastAsia="zh-CN"/>
        </w:rPr>
        <w:t xml:space="preserve">] </w:t>
      </w:r>
      <w:r>
        <w:rPr>
          <w:rFonts w:hint="eastAsia" w:eastAsia="等线" w:cs="Arial"/>
          <w:lang w:val="en-US" w:eastAsia="zh-CN"/>
        </w:rPr>
        <w:t>TR 33.809 V18.1.0;</w:t>
      </w:r>
    </w:p>
    <w:p w14:paraId="752651A9">
      <w:pPr>
        <w:spacing w:before="120"/>
        <w:jc w:val="both"/>
        <w:rPr>
          <w:rFonts w:hint="eastAsia" w:eastAsia="等线"/>
          <w:lang w:val="en-US" w:eastAsia="zh-CN"/>
        </w:rPr>
      </w:pPr>
      <w:r>
        <w:rPr>
          <w:rFonts w:hint="eastAsia" w:eastAsia="等线" w:cs="Arial"/>
          <w:lang w:eastAsia="zh-CN"/>
        </w:rPr>
        <w:t>[</w:t>
      </w:r>
      <w:r>
        <w:rPr>
          <w:rFonts w:hint="eastAsia" w:eastAsia="等线" w:cs="Arial"/>
          <w:lang w:val="en-US" w:eastAsia="zh-CN"/>
        </w:rPr>
        <w:t>5</w:t>
      </w:r>
      <w:r>
        <w:rPr>
          <w:rFonts w:hint="eastAsia" w:eastAsia="等线" w:cs="Arial"/>
          <w:lang w:eastAsia="zh-CN"/>
        </w:rPr>
        <w:t xml:space="preserve">] </w:t>
      </w:r>
      <w:r>
        <w:rPr>
          <w:rFonts w:hint="eastAsia" w:eastAsia="等线"/>
          <w:lang w:val="en-US" w:eastAsia="zh-CN"/>
        </w:rPr>
        <w:t>TR 22.870 V0.2.1;</w:t>
      </w:r>
    </w:p>
    <w:p w14:paraId="5F0D3434">
      <w:pPr>
        <w:spacing w:before="120"/>
        <w:jc w:val="both"/>
        <w:rPr>
          <w:rFonts w:hint="eastAsia" w:eastAsia="等线"/>
          <w:lang w:val="en-US" w:eastAsia="zh-CN"/>
        </w:rPr>
      </w:pPr>
    </w:p>
    <w:p w14:paraId="1335B937">
      <w:pPr>
        <w:spacing w:before="120"/>
        <w:jc w:val="both"/>
        <w:rPr>
          <w:rFonts w:hint="eastAsia" w:eastAsia="等线"/>
          <w:lang w:val="en-US" w:eastAsia="zh-CN"/>
        </w:rPr>
      </w:pPr>
    </w:p>
    <w:p w14:paraId="64B637FB">
      <w:pPr>
        <w:spacing w:before="120"/>
        <w:jc w:val="both"/>
        <w:rPr>
          <w:rFonts w:hint="eastAsia" w:eastAsia="等线"/>
          <w:lang w:val="en-US" w:eastAsia="zh-CN"/>
        </w:rPr>
      </w:pPr>
    </w:p>
    <w:p w14:paraId="27D15850">
      <w:pPr>
        <w:spacing w:before="120"/>
        <w:jc w:val="both"/>
        <w:rPr>
          <w:rFonts w:hint="eastAsia" w:eastAsia="等线"/>
          <w:lang w:val="en-US" w:eastAsia="zh-CN"/>
        </w:rPr>
      </w:pPr>
    </w:p>
    <w:p w14:paraId="1276D0B1">
      <w:pPr>
        <w:spacing w:before="120"/>
        <w:jc w:val="both"/>
        <w:rPr>
          <w:rFonts w:hint="eastAsia" w:eastAsia="等线"/>
          <w:lang w:val="en-US" w:eastAsia="zh-CN"/>
        </w:rPr>
      </w:pPr>
    </w:p>
    <w:p w14:paraId="360CDBAE">
      <w:pPr>
        <w:spacing w:before="120"/>
        <w:jc w:val="both"/>
        <w:rPr>
          <w:rFonts w:hint="eastAsia" w:eastAsia="等线"/>
          <w:lang w:val="en-US" w:eastAsia="zh-CN"/>
        </w:rPr>
      </w:pPr>
    </w:p>
    <w:p w14:paraId="659A19BF">
      <w:pPr>
        <w:spacing w:before="120"/>
        <w:jc w:val="both"/>
        <w:rPr>
          <w:rFonts w:hint="eastAsia" w:eastAsia="等线"/>
          <w:lang w:val="en-US" w:eastAsia="zh-CN"/>
        </w:rPr>
      </w:pPr>
    </w:p>
    <w:p w14:paraId="05CABEA8">
      <w:pPr>
        <w:spacing w:before="120"/>
        <w:jc w:val="both"/>
        <w:rPr>
          <w:rFonts w:hint="eastAsia" w:eastAsia="等线"/>
          <w:lang w:val="en-US" w:eastAsia="zh-CN"/>
        </w:rPr>
      </w:pPr>
    </w:p>
    <w:p w14:paraId="6A3CC3C0">
      <w:pPr>
        <w:keepNext/>
        <w:keepLines/>
        <w:pBdr>
          <w:top w:val="single" w:color="auto" w:sz="12" w:space="3"/>
        </w:pBdr>
        <w:spacing w:before="240" w:after="120"/>
        <w:ind w:left="1134" w:hanging="1134"/>
        <w:outlineLvl w:val="0"/>
        <w:rPr>
          <w:rFonts w:ascii="Arial" w:hAnsi="Arial" w:eastAsia="等线"/>
          <w:sz w:val="36"/>
          <w:lang w:eastAsia="zh-CN"/>
        </w:rPr>
      </w:pPr>
      <w:r>
        <w:rPr>
          <w:rFonts w:hint="eastAsia" w:ascii="Arial" w:hAnsi="Arial" w:eastAsia="MS Mincho"/>
          <w:sz w:val="36"/>
          <w:lang w:eastAsia="ja-JP"/>
        </w:rPr>
        <w:t>Annex: Draft LS</w:t>
      </w:r>
    </w:p>
    <w:p w14:paraId="382E7BD6">
      <w:pPr>
        <w:pStyle w:val="16"/>
        <w:tabs>
          <w:tab w:val="clear" w:pos="8306"/>
        </w:tabs>
        <w:spacing w:before="240"/>
        <w:jc w:val="both"/>
        <w:rPr>
          <w:rFonts w:ascii="Arial" w:hAnsi="Arial" w:cs="Arial"/>
          <w:b/>
          <w:bCs/>
          <w:sz w:val="22"/>
        </w:rPr>
      </w:pPr>
      <w:r>
        <w:rPr>
          <w:rFonts w:ascii="Arial" w:hAnsi="Arial" w:cs="Arial"/>
          <w:b/>
          <w:bCs/>
          <w:sz w:val="22"/>
        </w:rPr>
        <w:t>3GPP TSG-</w:t>
      </w:r>
      <w:r>
        <w:rPr>
          <w:rFonts w:hint="eastAsia" w:ascii="Arial" w:hAnsi="Arial" w:cs="Arial"/>
          <w:b/>
          <w:bCs/>
          <w:sz w:val="22"/>
        </w:rPr>
        <w:t>RAN2</w:t>
      </w:r>
      <w:r>
        <w:rPr>
          <w:rFonts w:ascii="Arial" w:hAnsi="Arial" w:cs="Arial"/>
          <w:b/>
          <w:bCs/>
          <w:sz w:val="22"/>
        </w:rPr>
        <w:t xml:space="preserve"> </w:t>
      </w:r>
      <w:r>
        <w:rPr>
          <w:rFonts w:hint="eastAsia" w:ascii="Arial" w:hAnsi="Arial" w:cs="Arial"/>
          <w:b/>
          <w:bCs/>
          <w:sz w:val="22"/>
        </w:rPr>
        <w:t>Meeting #13</w:t>
      </w:r>
      <w:r>
        <w:rPr>
          <w:rFonts w:hint="eastAsia" w:ascii="Arial" w:hAnsi="Arial" w:eastAsia="宋体" w:cs="Arial"/>
          <w:b/>
          <w:bCs/>
          <w:sz w:val="22"/>
          <w:lang w:val="en-US" w:eastAsia="zh-CN"/>
        </w:rPr>
        <w:t>2</w:t>
      </w:r>
      <w:r>
        <w:rPr>
          <w:rFonts w:ascii="Arial" w:hAnsi="Arial" w:cs="Arial"/>
          <w:b/>
          <w:bCs/>
          <w:sz w:val="22"/>
        </w:rPr>
        <w:tab/>
      </w:r>
      <w:r>
        <w:rPr>
          <w:rFonts w:ascii="Arial" w:hAnsi="Arial" w:cs="Arial"/>
          <w:b/>
          <w:bCs/>
          <w:sz w:val="22"/>
        </w:rPr>
        <w:tab/>
      </w:r>
      <w:r>
        <w:rPr>
          <w:rFonts w:ascii="Arial" w:hAnsi="Arial" w:cs="Arial"/>
          <w:b/>
          <w:bCs/>
          <w:sz w:val="22"/>
        </w:rPr>
        <w:tab/>
      </w:r>
      <w:r>
        <w:rPr>
          <w:rFonts w:hint="eastAsia" w:ascii="Arial" w:hAnsi="Arial" w:eastAsia="宋体" w:cs="Arial"/>
          <w:b/>
          <w:bCs/>
          <w:sz w:val="22"/>
          <w:lang w:eastAsia="zh-CN"/>
        </w:rPr>
        <w:t xml:space="preserve">                                                      </w:t>
      </w:r>
      <w:r>
        <w:rPr>
          <w:rFonts w:ascii="Arial" w:hAnsi="Arial" w:cs="Arial"/>
          <w:b/>
          <w:bCs/>
          <w:sz w:val="22"/>
        </w:rPr>
        <w:t>RP-25</w:t>
      </w:r>
      <w:r>
        <w:rPr>
          <w:rFonts w:hint="eastAsia" w:ascii="Arial" w:hAnsi="Arial" w:cs="Arial"/>
          <w:b/>
          <w:bCs/>
          <w:sz w:val="22"/>
        </w:rPr>
        <w:t>xxxxxx</w:t>
      </w:r>
    </w:p>
    <w:p w14:paraId="6A518779">
      <w:pPr>
        <w:spacing w:after="180" w:line="276" w:lineRule="auto"/>
        <w:rPr>
          <w:rFonts w:hint="default" w:ascii="Arial" w:hAnsi="Arial" w:eastAsia="等线" w:cs="Arial"/>
          <w:vertAlign w:val="superscript"/>
          <w:lang w:val="en-US" w:eastAsia="zh-CN"/>
        </w:rPr>
      </w:pPr>
      <w:r>
        <w:rPr>
          <w:rFonts w:hint="eastAsia" w:ascii="Arial" w:hAnsi="Arial" w:cs="Arial"/>
          <w:b/>
          <w:bCs/>
          <w:sz w:val="22"/>
        </w:rPr>
        <w:t>Dallas</w:t>
      </w:r>
      <w:r>
        <w:rPr>
          <w:rFonts w:ascii="Arial" w:hAnsi="Arial" w:cs="Arial"/>
          <w:b/>
          <w:bCs/>
          <w:sz w:val="22"/>
        </w:rPr>
        <w:t xml:space="preserve">, </w:t>
      </w:r>
      <w:r>
        <w:rPr>
          <w:rFonts w:hint="eastAsia" w:ascii="Arial" w:hAnsi="Arial" w:eastAsia="宋体" w:cs="Arial"/>
          <w:b/>
          <w:bCs/>
          <w:sz w:val="22"/>
          <w:lang w:val="en-US" w:eastAsia="zh-CN"/>
        </w:rPr>
        <w:t>USA</w:t>
      </w:r>
      <w:r>
        <w:rPr>
          <w:rFonts w:ascii="Arial" w:hAnsi="Arial" w:cs="Arial"/>
          <w:b/>
          <w:bCs/>
          <w:sz w:val="22"/>
        </w:rPr>
        <w:t xml:space="preserve">, </w:t>
      </w:r>
      <w:r>
        <w:rPr>
          <w:rFonts w:hint="eastAsia" w:ascii="Arial" w:hAnsi="Arial" w:eastAsia="宋体" w:cs="Arial"/>
          <w:b/>
          <w:bCs/>
          <w:sz w:val="22"/>
          <w:lang w:val="en-US" w:eastAsia="zh-CN"/>
        </w:rPr>
        <w:t>17</w:t>
      </w:r>
      <w:r>
        <w:rPr>
          <w:rFonts w:ascii="Arial" w:hAnsi="Arial" w:cs="Arial"/>
          <w:b/>
          <w:bCs/>
          <w:sz w:val="22"/>
          <w:vertAlign w:val="superscript"/>
        </w:rPr>
        <w:t>th</w:t>
      </w:r>
      <w:r>
        <w:rPr>
          <w:rFonts w:ascii="Arial" w:hAnsi="Arial" w:cs="Arial"/>
          <w:b/>
          <w:bCs/>
          <w:sz w:val="22"/>
        </w:rPr>
        <w:t>-</w:t>
      </w:r>
      <w:r>
        <w:rPr>
          <w:rFonts w:hint="eastAsia" w:ascii="Arial" w:hAnsi="Arial" w:eastAsia="宋体" w:cs="Arial"/>
          <w:b/>
          <w:bCs/>
          <w:sz w:val="22"/>
          <w:lang w:val="en-US" w:eastAsia="zh-CN"/>
        </w:rPr>
        <w:t>21</w:t>
      </w:r>
      <w:r>
        <w:rPr>
          <w:rFonts w:ascii="Arial" w:hAnsi="Arial" w:cs="Arial"/>
          <w:b/>
          <w:bCs/>
          <w:sz w:val="22"/>
          <w:vertAlign w:val="superscript"/>
        </w:rPr>
        <w:t>th</w:t>
      </w:r>
      <w:r>
        <w:rPr>
          <w:rFonts w:hint="eastAsia" w:ascii="Arial" w:hAnsi="Arial" w:eastAsia="等线" w:cs="Arial"/>
          <w:b/>
          <w:bCs/>
          <w:sz w:val="22"/>
          <w:vertAlign w:val="superscript"/>
          <w:lang w:eastAsia="zh-CN"/>
        </w:rPr>
        <w:t xml:space="preserve">  </w:t>
      </w:r>
      <w:r>
        <w:rPr>
          <w:rFonts w:hint="eastAsia" w:ascii="Arial" w:hAnsi="Arial" w:eastAsia="等线" w:cs="Arial"/>
          <w:b/>
          <w:bCs/>
          <w:sz w:val="22"/>
          <w:lang w:val="en-US" w:eastAsia="zh-CN"/>
        </w:rPr>
        <w:t xml:space="preserve">November   </w:t>
      </w:r>
    </w:p>
    <w:p w14:paraId="54C718C7">
      <w:pPr>
        <w:spacing w:after="20"/>
        <w:ind w:left="1984" w:hanging="1984"/>
        <w:rPr>
          <w:rFonts w:ascii="Arial" w:hAnsi="Arial" w:eastAsia="宋体" w:cs="Arial"/>
          <w:b/>
          <w:lang w:eastAsia="zh-CN"/>
        </w:rPr>
      </w:pPr>
      <w:r>
        <w:rPr>
          <w:rFonts w:ascii="Arial" w:hAnsi="Arial" w:eastAsia="宋体" w:cs="Arial"/>
          <w:b/>
        </w:rPr>
        <w:t>Title:</w:t>
      </w:r>
      <w:r>
        <w:rPr>
          <w:rFonts w:ascii="Arial" w:hAnsi="Arial" w:eastAsia="宋体" w:cs="Arial"/>
          <w:b/>
        </w:rPr>
        <w:tab/>
      </w:r>
      <w:r>
        <w:rPr>
          <w:rFonts w:hint="eastAsia" w:ascii="Arial" w:hAnsi="Arial" w:eastAsia="宋体" w:cs="Arial"/>
          <w:b/>
          <w:lang w:eastAsia="zh-CN"/>
        </w:rPr>
        <w:t>LS on security requirements in 6G</w:t>
      </w:r>
    </w:p>
    <w:p w14:paraId="750E72BD">
      <w:pPr>
        <w:spacing w:after="20"/>
        <w:ind w:left="1984" w:hanging="1984"/>
        <w:jc w:val="both"/>
        <w:rPr>
          <w:rFonts w:ascii="Arial" w:hAnsi="Arial" w:eastAsia="宋体" w:cs="Arial"/>
          <w:b/>
          <w:lang w:val="en-US" w:eastAsia="zh-CN"/>
        </w:rPr>
      </w:pPr>
      <w:r>
        <w:rPr>
          <w:rFonts w:ascii="Arial" w:hAnsi="Arial" w:eastAsia="宋体" w:cs="Arial"/>
          <w:b/>
        </w:rPr>
        <w:t>Response to:</w:t>
      </w:r>
      <w:r>
        <w:rPr>
          <w:rFonts w:ascii="Arial" w:hAnsi="Arial" w:eastAsia="宋体" w:cs="Arial"/>
          <w:b/>
        </w:rPr>
        <w:tab/>
      </w:r>
    </w:p>
    <w:p w14:paraId="4654C4CE">
      <w:pPr>
        <w:spacing w:after="20"/>
        <w:ind w:left="1984" w:hanging="1984"/>
        <w:rPr>
          <w:rFonts w:ascii="Arial" w:hAnsi="Arial" w:eastAsia="宋体" w:cs="Arial"/>
          <w:b/>
          <w:bCs/>
          <w:lang w:val="en-US" w:eastAsia="zh-CN"/>
        </w:rPr>
      </w:pPr>
      <w:r>
        <w:rPr>
          <w:rFonts w:ascii="Arial" w:hAnsi="Arial" w:eastAsia="宋体" w:cs="Arial"/>
          <w:b/>
        </w:rPr>
        <w:t>Release:</w:t>
      </w:r>
      <w:r>
        <w:rPr>
          <w:rFonts w:ascii="Arial" w:hAnsi="Arial" w:eastAsia="宋体" w:cs="Arial"/>
          <w:bCs/>
        </w:rPr>
        <w:tab/>
      </w:r>
      <w:r>
        <w:rPr>
          <w:rFonts w:ascii="Arial" w:hAnsi="Arial" w:eastAsia="宋体" w:cs="Arial"/>
          <w:b/>
          <w:bCs/>
          <w:lang w:val="en-US"/>
        </w:rPr>
        <w:t>Rel-</w:t>
      </w:r>
      <w:r>
        <w:rPr>
          <w:rFonts w:hint="eastAsia" w:ascii="Arial" w:hAnsi="Arial" w:eastAsia="宋体" w:cs="Arial"/>
          <w:b/>
          <w:bCs/>
          <w:lang w:val="en-US" w:eastAsia="zh-CN"/>
        </w:rPr>
        <w:t>20</w:t>
      </w:r>
    </w:p>
    <w:p w14:paraId="3D0EEE53">
      <w:pPr>
        <w:spacing w:after="20"/>
        <w:ind w:left="1984" w:hanging="1984"/>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rPr>
        <w:t>FS_6G-REQ</w:t>
      </w:r>
    </w:p>
    <w:p w14:paraId="00D9B7AE">
      <w:pPr>
        <w:spacing w:after="20"/>
        <w:ind w:left="1984" w:hanging="1984"/>
        <w:rPr>
          <w:rFonts w:ascii="Arial" w:hAnsi="Arial" w:eastAsia="宋体" w:cs="Arial"/>
          <w:b/>
          <w:color w:val="000000"/>
        </w:rPr>
      </w:pPr>
    </w:p>
    <w:p w14:paraId="3B68334D">
      <w:pPr>
        <w:spacing w:after="20"/>
        <w:ind w:left="1984" w:hanging="1984"/>
        <w:rPr>
          <w:rFonts w:ascii="Arial" w:hAnsi="Arial" w:eastAsia="宋体" w:cs="Arial"/>
          <w:b/>
          <w:color w:val="000000"/>
          <w:lang w:val="en-US" w:eastAsia="zh-CN"/>
        </w:rPr>
      </w:pPr>
      <w:r>
        <w:rPr>
          <w:rFonts w:ascii="Arial" w:hAnsi="Arial" w:eastAsia="宋体" w:cs="Arial"/>
          <w:b/>
          <w:color w:val="000000"/>
        </w:rPr>
        <w:t>Source:</w:t>
      </w:r>
      <w:r>
        <w:rPr>
          <w:rFonts w:ascii="Arial" w:hAnsi="Arial" w:eastAsia="宋体" w:cs="Arial"/>
          <w:b/>
          <w:color w:val="000000"/>
        </w:rPr>
        <w:tab/>
      </w:r>
      <w:r>
        <w:rPr>
          <w:rFonts w:hint="eastAsia" w:ascii="Arial" w:hAnsi="Arial" w:eastAsia="宋体" w:cs="Arial"/>
          <w:b/>
          <w:color w:val="000000"/>
          <w:lang w:val="en-US" w:eastAsia="zh-CN"/>
        </w:rPr>
        <w:t>CMCC</w:t>
      </w:r>
      <w:r>
        <w:rPr>
          <w:rFonts w:ascii="Arial" w:hAnsi="Arial" w:eastAsia="宋体" w:cs="Arial"/>
          <w:b/>
          <w:color w:val="000000"/>
          <w:lang w:val="en-US" w:eastAsia="zh-CN"/>
        </w:rPr>
        <w:t>[To be RAN</w:t>
      </w:r>
      <w:r>
        <w:rPr>
          <w:rFonts w:hint="eastAsia" w:ascii="Arial" w:hAnsi="Arial" w:eastAsia="宋体" w:cs="Arial"/>
          <w:b/>
          <w:color w:val="000000"/>
          <w:lang w:val="en-US" w:eastAsia="zh-CN"/>
        </w:rPr>
        <w:t>2</w:t>
      </w:r>
      <w:r>
        <w:rPr>
          <w:rFonts w:ascii="Arial" w:hAnsi="Arial" w:eastAsia="宋体" w:cs="Arial"/>
          <w:b/>
          <w:color w:val="000000"/>
          <w:lang w:val="en-US" w:eastAsia="zh-CN"/>
        </w:rPr>
        <w:t>]</w:t>
      </w:r>
    </w:p>
    <w:p w14:paraId="2784E771">
      <w:pPr>
        <w:spacing w:after="20"/>
        <w:ind w:left="1984" w:hanging="1984"/>
        <w:rPr>
          <w:rFonts w:ascii="Arial" w:hAnsi="Arial" w:eastAsia="宋体" w:cs="Arial"/>
          <w:b/>
          <w:lang w:val="en-US" w:eastAsia="zh-CN"/>
        </w:rPr>
      </w:pPr>
      <w:r>
        <w:rPr>
          <w:rFonts w:ascii="Arial" w:hAnsi="Arial" w:eastAsia="宋体" w:cs="Arial"/>
          <w:b/>
          <w:color w:val="000000"/>
        </w:rPr>
        <w:t>To:</w:t>
      </w:r>
      <w:r>
        <w:rPr>
          <w:rFonts w:ascii="Arial" w:hAnsi="Arial" w:eastAsia="宋体" w:cs="Arial"/>
          <w:b/>
          <w:color w:val="000000"/>
        </w:rPr>
        <w:tab/>
      </w:r>
      <w:r>
        <w:rPr>
          <w:rFonts w:ascii="Arial" w:hAnsi="Arial" w:eastAsia="宋体" w:cs="Arial"/>
          <w:b/>
          <w:lang w:val="en-US" w:eastAsia="zh-CN"/>
        </w:rPr>
        <w:t>SA</w:t>
      </w:r>
      <w:r>
        <w:rPr>
          <w:rFonts w:hint="eastAsia" w:ascii="Arial" w:hAnsi="Arial" w:eastAsia="宋体" w:cs="Arial"/>
          <w:b/>
          <w:lang w:val="en-US" w:eastAsia="zh-CN"/>
        </w:rPr>
        <w:t>3</w:t>
      </w:r>
    </w:p>
    <w:p w14:paraId="30AFB085">
      <w:pPr>
        <w:spacing w:after="20"/>
        <w:ind w:left="1984" w:hanging="1984"/>
        <w:rPr>
          <w:rFonts w:ascii="Arial" w:hAnsi="Arial" w:eastAsia="宋体" w:cs="Arial"/>
          <w:color w:val="000000"/>
          <w:lang w:eastAsia="zh-CN"/>
        </w:rPr>
      </w:pPr>
      <w:r>
        <w:rPr>
          <w:rFonts w:ascii="Arial" w:hAnsi="Arial" w:eastAsia="宋体" w:cs="Arial"/>
          <w:b/>
          <w:color w:val="000000"/>
        </w:rPr>
        <w:t>Cc:</w:t>
      </w:r>
      <w:r>
        <w:rPr>
          <w:rFonts w:ascii="Arial" w:hAnsi="Arial" w:eastAsia="宋体" w:cs="Arial"/>
          <w:b/>
          <w:color w:val="000000"/>
        </w:rPr>
        <w:tab/>
      </w:r>
    </w:p>
    <w:p w14:paraId="5F13A951">
      <w:pPr>
        <w:spacing w:after="60"/>
        <w:rPr>
          <w:rFonts w:ascii="Arial" w:hAnsi="Arial" w:eastAsia="宋体" w:cs="Arial"/>
          <w:bCs/>
          <w:color w:val="000000"/>
          <w:lang w:eastAsia="zh-CN"/>
        </w:rPr>
      </w:pPr>
    </w:p>
    <w:p w14:paraId="105381D0">
      <w:pPr>
        <w:keepNext/>
        <w:keepLines/>
        <w:tabs>
          <w:tab w:val="left" w:pos="864"/>
          <w:tab w:val="left" w:pos="2694"/>
        </w:tabs>
        <w:spacing w:before="120" w:after="180"/>
        <w:ind w:left="864" w:hanging="864"/>
        <w:outlineLvl w:val="3"/>
        <w:rPr>
          <w:rFonts w:ascii="Arial" w:hAnsi="Arial" w:eastAsia="宋体" w:cs="Arial"/>
          <w:b/>
          <w:bCs/>
          <w:color w:val="000000"/>
        </w:rPr>
      </w:pPr>
      <w:r>
        <w:rPr>
          <w:rFonts w:ascii="Arial" w:hAnsi="Arial" w:eastAsia="宋体" w:cs="Arial"/>
          <w:b/>
          <w:color w:val="000000"/>
        </w:rPr>
        <w:t>Contact Person:</w:t>
      </w:r>
      <w:r>
        <w:rPr>
          <w:rFonts w:ascii="Arial" w:hAnsi="Arial" w:eastAsia="宋体" w:cs="Arial"/>
          <w:b/>
          <w:color w:val="000000"/>
        </w:rPr>
        <w:tab/>
      </w:r>
      <w:r>
        <w:rPr>
          <w:rFonts w:hint="eastAsia" w:ascii="Arial" w:hAnsi="Arial" w:eastAsia="宋体" w:cs="Arial"/>
          <w:b/>
          <w:color w:val="000000"/>
          <w:lang w:val="en-US" w:eastAsia="zh-CN"/>
        </w:rPr>
        <w:t>Li Chai</w:t>
      </w:r>
    </w:p>
    <w:p w14:paraId="6EA7C5ED">
      <w:pPr>
        <w:keepNext/>
        <w:keepLines/>
        <w:tabs>
          <w:tab w:val="left" w:pos="864"/>
          <w:tab w:val="left" w:pos="2694"/>
        </w:tabs>
        <w:spacing w:before="120" w:after="180"/>
        <w:ind w:left="864" w:hanging="864"/>
        <w:outlineLvl w:val="3"/>
        <w:rPr>
          <w:rFonts w:ascii="Arial" w:hAnsi="Arial" w:eastAsia="宋体" w:cs="Arial"/>
          <w:b/>
          <w:lang w:val="de-DE"/>
        </w:rPr>
      </w:pPr>
      <w:r>
        <w:rPr>
          <w:rFonts w:ascii="Arial" w:hAnsi="Arial" w:eastAsia="宋体" w:cs="Arial"/>
          <w:b/>
          <w:color w:val="000000"/>
          <w:lang w:val="de-DE"/>
        </w:rPr>
        <w:t>E-mail Address:</w:t>
      </w:r>
      <w:r>
        <w:rPr>
          <w:rFonts w:ascii="Arial" w:hAnsi="Arial" w:eastAsia="宋体" w:cs="Arial"/>
          <w:b/>
          <w:bCs/>
          <w:color w:val="000000"/>
          <w:lang w:val="de-DE"/>
        </w:rPr>
        <w:tab/>
      </w:r>
      <w:r>
        <w:rPr>
          <w:rFonts w:hint="eastAsia" w:ascii="Arial" w:hAnsi="Arial" w:eastAsia="宋体" w:cs="Arial"/>
          <w:b/>
          <w:bCs/>
          <w:color w:val="35A1D4"/>
          <w:u w:val="single"/>
          <w:lang w:val="de-DE" w:eastAsia="zh-CN"/>
        </w:rPr>
        <w:t>chaili@chinamobile.com</w:t>
      </w:r>
    </w:p>
    <w:p w14:paraId="35610C3C">
      <w:pPr>
        <w:pBdr>
          <w:bottom w:val="single" w:color="auto" w:sz="4" w:space="1"/>
        </w:pBdr>
        <w:spacing w:after="180"/>
        <w:rPr>
          <w:rFonts w:ascii="Arial" w:hAnsi="Arial" w:eastAsia="宋体" w:cs="Arial"/>
          <w:lang w:val="de-DE"/>
        </w:rPr>
      </w:pPr>
    </w:p>
    <w:p w14:paraId="671F2C71">
      <w:pPr>
        <w:spacing w:after="120"/>
        <w:rPr>
          <w:rFonts w:ascii="Arial" w:hAnsi="Arial" w:eastAsia="宋体" w:cs="Arial"/>
          <w:b/>
          <w:lang w:eastAsia="zh-CN"/>
        </w:rPr>
      </w:pPr>
      <w:r>
        <w:rPr>
          <w:rFonts w:ascii="Arial" w:hAnsi="Arial" w:eastAsia="宋体" w:cs="Arial"/>
          <w:b/>
        </w:rPr>
        <w:t>1. Overall Description:</w:t>
      </w:r>
    </w:p>
    <w:p w14:paraId="31A8B95A">
      <w:pPr>
        <w:spacing w:after="180"/>
        <w:jc w:val="both"/>
        <w:rPr>
          <w:rFonts w:ascii="Arial" w:hAnsi="Arial" w:eastAsia="宋体" w:cs="Arial"/>
          <w:lang w:val="en-US" w:eastAsia="zh-CN"/>
        </w:rPr>
      </w:pPr>
      <w:r>
        <w:rPr>
          <w:rFonts w:hint="eastAsia" w:ascii="Arial" w:hAnsi="Arial" w:eastAsia="宋体" w:cs="Arial"/>
          <w:lang w:val="en-US" w:eastAsia="zh-CN"/>
        </w:rPr>
        <w:t xml:space="preserve">As stated in the previous LS, RAN2 has also started the study on control and user plane aspects for 6GR and new progress has been made in other security consideration besides L2. To prevent </w:t>
      </w:r>
      <w:r>
        <w:rPr>
          <w:rFonts w:hint="eastAsia" w:ascii="Arial" w:hAnsi="Arial" w:eastAsia="等线" w:cs="Arial"/>
          <w:lang w:val="en-US" w:eastAsia="zh-CN"/>
        </w:rPr>
        <w:t>mis</w:t>
      </w:r>
      <w:r>
        <w:rPr>
          <w:rFonts w:ascii="Arial" w:hAnsi="Arial" w:eastAsia="等线" w:cs="Arial"/>
          <w:lang w:eastAsia="zh-CN"/>
        </w:rPr>
        <w:t xml:space="preserve">alignment between SA3 and RAN2 on </w:t>
      </w:r>
      <w:r>
        <w:rPr>
          <w:rFonts w:ascii="Arial" w:hAnsi="Arial" w:eastAsia="等线" w:cs="Arial"/>
          <w:lang w:val="en-US"/>
        </w:rPr>
        <w:t xml:space="preserve">security requirements </w:t>
      </w:r>
      <w:r>
        <w:rPr>
          <w:rFonts w:hint="eastAsia" w:ascii="Arial" w:hAnsi="Arial" w:eastAsia="等线" w:cs="Arial"/>
          <w:lang w:val="en-US" w:eastAsia="zh-CN"/>
        </w:rPr>
        <w:t>related to</w:t>
      </w:r>
      <w:r>
        <w:rPr>
          <w:rFonts w:ascii="Arial" w:hAnsi="Arial" w:eastAsia="等线" w:cs="Arial"/>
          <w:lang w:val="en-US"/>
        </w:rPr>
        <w:t xml:space="preserve"> AS protocol </w:t>
      </w:r>
      <w:r>
        <w:rPr>
          <w:rFonts w:hint="eastAsia" w:ascii="Arial" w:hAnsi="Arial" w:eastAsia="等线" w:cs="Arial"/>
          <w:lang w:val="en-US" w:eastAsia="zh-CN"/>
        </w:rPr>
        <w:t xml:space="preserve">during SA3 study on </w:t>
      </w:r>
      <w:r>
        <w:rPr>
          <w:rFonts w:ascii="Arial" w:hAnsi="Arial" w:eastAsia="等线" w:cs="Arial"/>
          <w:lang w:val="en-US"/>
        </w:rPr>
        <w:t xml:space="preserve">the </w:t>
      </w:r>
      <w:r>
        <w:rPr>
          <w:rFonts w:hint="eastAsia" w:ascii="Arial" w:hAnsi="Arial" w:eastAsia="等线" w:cs="Arial"/>
          <w:lang w:val="en-US" w:eastAsia="zh-CN"/>
        </w:rPr>
        <w:t xml:space="preserve">6G security issues, </w:t>
      </w:r>
      <w:r>
        <w:rPr>
          <w:rFonts w:hint="eastAsia" w:ascii="Arial" w:hAnsi="Arial" w:eastAsia="宋体" w:cs="Arial"/>
          <w:lang w:val="en-US" w:eastAsia="zh-CN"/>
        </w:rPr>
        <w:t>this LS provides more potential security requirements from RAN2</w:t>
      </w:r>
      <w:r>
        <w:rPr>
          <w:rFonts w:ascii="Arial" w:hAnsi="Arial" w:eastAsia="宋体" w:cs="Arial"/>
          <w:lang w:val="en-US" w:eastAsia="zh-CN"/>
        </w:rPr>
        <w:t>’</w:t>
      </w:r>
      <w:r>
        <w:rPr>
          <w:rFonts w:hint="eastAsia" w:ascii="Arial" w:hAnsi="Arial" w:eastAsia="宋体" w:cs="Arial"/>
          <w:lang w:val="en-US" w:eastAsia="zh-CN"/>
        </w:rPr>
        <w:t>s perspective on other threats for SA3</w:t>
      </w:r>
      <w:r>
        <w:rPr>
          <w:rFonts w:ascii="Arial" w:hAnsi="Arial" w:eastAsia="宋体" w:cs="Arial"/>
          <w:lang w:val="en-US" w:eastAsia="zh-CN"/>
        </w:rPr>
        <w:t>’</w:t>
      </w:r>
      <w:r>
        <w:rPr>
          <w:rFonts w:hint="eastAsia" w:ascii="Arial" w:hAnsi="Arial" w:eastAsia="宋体" w:cs="Arial"/>
          <w:lang w:val="en-US" w:eastAsia="zh-CN"/>
        </w:rPr>
        <w:t>s consideration:</w:t>
      </w:r>
    </w:p>
    <w:p w14:paraId="5A67FA86">
      <w:pPr>
        <w:pStyle w:val="52"/>
        <w:numPr>
          <w:ilvl w:val="0"/>
          <w:numId w:val="9"/>
        </w:numPr>
        <w:spacing w:after="180"/>
        <w:ind w:left="0" w:leftChars="0" w:firstLine="0"/>
        <w:jc w:val="both"/>
        <w:rPr>
          <w:rFonts w:hint="eastAsia" w:ascii="Arial" w:hAnsi="Arial" w:eastAsia="宋体" w:cs="Arial"/>
          <w:lang w:val="en-US" w:eastAsia="zh-CN"/>
        </w:rPr>
      </w:pPr>
      <w:r>
        <w:rPr>
          <w:rFonts w:hint="eastAsia" w:ascii="Arial" w:hAnsi="Arial" w:eastAsia="宋体" w:cs="Arial"/>
          <w:lang w:val="en-US" w:eastAsia="zh-CN"/>
        </w:rPr>
        <w:t xml:space="preserve">In 5G Rel-18, SA3 has studied TR33.809 about the potential schemes to protect system information against false base stations attacks. However, those solutions has not been specified in 5G. Looking ahead to 6G, system information will still be in broadcast manner, so the risk of replay attacks may still persist. Therefore, in 6G, SA3 and RAN2 may need to collaborate to identify system information threats caused by pseudo base stations and potential solutions. </w:t>
      </w:r>
    </w:p>
    <w:p w14:paraId="6AE8A234">
      <w:pPr>
        <w:pStyle w:val="52"/>
        <w:numPr>
          <w:ilvl w:val="0"/>
          <w:numId w:val="9"/>
        </w:numPr>
        <w:spacing w:after="180"/>
        <w:ind w:left="0" w:leftChars="0" w:firstLine="0"/>
        <w:jc w:val="both"/>
        <w:rPr>
          <w:rFonts w:hint="eastAsia" w:ascii="Arial" w:hAnsi="Arial" w:eastAsia="宋体" w:cs="Arial"/>
          <w:lang w:val="en-US" w:eastAsia="zh-CN"/>
        </w:rPr>
      </w:pPr>
      <w:r>
        <w:rPr>
          <w:rFonts w:hint="eastAsia" w:ascii="Arial" w:hAnsi="Arial" w:eastAsia="宋体" w:cs="Arial"/>
          <w:lang w:val="en-US" w:eastAsia="zh-CN"/>
        </w:rPr>
        <w:t>During the second round RAN2 discussions on AS security, security for system information was raised as a potential topic for study. In addition to DoS and Rogue service attacks detected by SA3 in Rel-18, potential threats from RAN2 prespective may also include public safety threats involving ETWS and CMAS and service attacks targeting MBMS, NTN, and other service-related SIBs.</w:t>
      </w:r>
    </w:p>
    <w:p w14:paraId="30DB8252">
      <w:pPr>
        <w:pStyle w:val="52"/>
        <w:numPr>
          <w:ilvl w:val="-1"/>
          <w:numId w:val="0"/>
        </w:numPr>
        <w:spacing w:after="180"/>
        <w:ind w:left="0" w:leftChars="0" w:firstLine="0"/>
        <w:jc w:val="both"/>
        <w:rPr>
          <w:rFonts w:ascii="Arial" w:hAnsi="Arial" w:eastAsia="宋体" w:cs="Arial"/>
          <w:lang w:val="en-US" w:eastAsia="zh-CN"/>
        </w:rPr>
      </w:pPr>
      <w:r>
        <w:rPr>
          <w:rFonts w:hint="eastAsia" w:ascii="Arial" w:hAnsi="Arial" w:eastAsia="宋体" w:cs="Arial"/>
          <w:lang w:val="en-US" w:eastAsia="zh-CN"/>
        </w:rPr>
        <w:t>During the second round RAN2 discussions on AS security, concerns were expressed about the impacts, such as SIB Overhead (e.g., raised by added signature field), SI that is protected and does not need to be protected.(e.g., essential SI).</w:t>
      </w:r>
    </w:p>
    <w:p w14:paraId="149B5FE4">
      <w:pPr>
        <w:spacing w:after="120"/>
        <w:jc w:val="both"/>
        <w:rPr>
          <w:rFonts w:ascii="Arial" w:hAnsi="Arial" w:eastAsia="宋体" w:cs="Arial"/>
          <w:b/>
        </w:rPr>
      </w:pPr>
      <w:r>
        <w:rPr>
          <w:rFonts w:ascii="Arial" w:hAnsi="Arial" w:eastAsia="宋体" w:cs="Arial"/>
          <w:b/>
        </w:rPr>
        <w:t>2. Actions</w:t>
      </w:r>
    </w:p>
    <w:p w14:paraId="27BA747D">
      <w:pPr>
        <w:spacing w:after="120"/>
        <w:ind w:left="1985" w:hanging="1985"/>
        <w:jc w:val="both"/>
        <w:rPr>
          <w:rFonts w:ascii="Arial" w:hAnsi="Arial" w:eastAsia="宋体" w:cs="Arial"/>
          <w:b/>
          <w:lang w:eastAsia="zh-CN"/>
        </w:rPr>
      </w:pPr>
      <w:r>
        <w:rPr>
          <w:rFonts w:ascii="Arial" w:hAnsi="Arial" w:eastAsia="宋体" w:cs="Arial"/>
          <w:b/>
        </w:rPr>
        <w:t xml:space="preserve">To </w:t>
      </w:r>
      <w:r>
        <w:rPr>
          <w:rFonts w:ascii="Arial" w:hAnsi="Arial" w:eastAsia="宋体" w:cs="Arial"/>
          <w:b/>
          <w:lang w:val="en-US" w:eastAsia="zh-CN"/>
        </w:rPr>
        <w:t>SA3</w:t>
      </w:r>
      <w:r>
        <w:rPr>
          <w:rFonts w:ascii="Arial" w:hAnsi="Arial" w:eastAsia="宋体" w:cs="Arial"/>
          <w:b/>
        </w:rPr>
        <w:t xml:space="preserve"> group</w:t>
      </w:r>
    </w:p>
    <w:p w14:paraId="37139DE7">
      <w:pPr>
        <w:spacing w:after="120"/>
        <w:ind w:left="993" w:hanging="993"/>
        <w:jc w:val="both"/>
        <w:rPr>
          <w:rFonts w:ascii="Arial" w:hAnsi="Arial" w:eastAsia="宋体" w:cs="Arial"/>
          <w:i/>
          <w:iCs/>
          <w:color w:val="FF0000"/>
        </w:rPr>
      </w:pPr>
      <w:r>
        <w:rPr>
          <w:rFonts w:ascii="Arial" w:hAnsi="Arial" w:eastAsia="宋体" w:cs="Arial"/>
          <w:b/>
        </w:rPr>
        <w:t xml:space="preserve">ACTION: </w:t>
      </w:r>
      <w:r>
        <w:rPr>
          <w:rFonts w:ascii="Arial" w:hAnsi="Arial" w:eastAsia="宋体" w:cs="Arial"/>
          <w:b/>
        </w:rPr>
        <w:tab/>
      </w:r>
      <w:r>
        <w:rPr>
          <w:rFonts w:ascii="Arial" w:hAnsi="Arial" w:cs="Arial"/>
          <w:iCs/>
          <w:lang w:eastAsia="ja-JP"/>
        </w:rPr>
        <w:t>RAN2 respectfully ask</w:t>
      </w:r>
      <w:r>
        <w:rPr>
          <w:rFonts w:ascii="Arial" w:hAnsi="Arial" w:eastAsia="宋体" w:cs="Arial"/>
          <w:iCs/>
          <w:lang w:val="en-US" w:eastAsia="ja-JP"/>
        </w:rPr>
        <w:t xml:space="preserve">s SA3 to take the above </w:t>
      </w:r>
      <w:r>
        <w:rPr>
          <w:rFonts w:ascii="Arial" w:hAnsi="Arial" w:eastAsia="宋体" w:cs="Arial"/>
          <w:iCs/>
          <w:lang w:val="en-US" w:eastAsia="zh-CN"/>
        </w:rPr>
        <w:t xml:space="preserve">RAN2 </w:t>
      </w:r>
      <w:r>
        <w:rPr>
          <w:rFonts w:hint="eastAsia" w:ascii="Arial" w:hAnsi="Arial" w:eastAsia="宋体" w:cs="Arial"/>
          <w:iCs/>
          <w:lang w:val="en-US" w:eastAsia="zh-CN"/>
        </w:rPr>
        <w:t xml:space="preserve">consideration and concerns </w:t>
      </w:r>
      <w:r>
        <w:rPr>
          <w:rFonts w:ascii="Arial" w:hAnsi="Arial" w:eastAsia="宋体" w:cs="Arial"/>
          <w:iCs/>
          <w:lang w:val="en-US" w:eastAsia="ja-JP"/>
        </w:rPr>
        <w:t>into account</w:t>
      </w:r>
      <w:r>
        <w:rPr>
          <w:rFonts w:ascii="Arial" w:hAnsi="Arial" w:eastAsia="宋体" w:cs="Arial"/>
          <w:iCs/>
          <w:lang w:val="en-US" w:eastAsia="zh-CN"/>
        </w:rPr>
        <w:t>.</w:t>
      </w:r>
      <w:r>
        <w:rPr>
          <w:rFonts w:hint="eastAsia" w:ascii="Arial" w:hAnsi="Arial" w:eastAsia="宋体" w:cs="Arial"/>
          <w:iCs/>
          <w:lang w:val="en-US" w:eastAsia="zh-CN"/>
        </w:rPr>
        <w:t xml:space="preserve"> To progress the 6G study</w:t>
      </w:r>
      <w:r>
        <w:rPr>
          <w:rFonts w:ascii="Arial" w:hAnsi="Arial" w:eastAsia="宋体" w:cs="Arial"/>
          <w:iCs/>
          <w:lang w:val="en-US" w:eastAsia="zh-CN"/>
        </w:rPr>
        <w:t xml:space="preserve">,RAN2 expects </w:t>
      </w:r>
      <w:r>
        <w:rPr>
          <w:rFonts w:hint="eastAsia" w:ascii="Arial" w:hAnsi="Arial" w:eastAsia="宋体" w:cs="Arial"/>
          <w:iCs/>
          <w:lang w:val="en-US" w:eastAsia="zh-CN"/>
        </w:rPr>
        <w:t xml:space="preserve">to receive </w:t>
      </w:r>
      <w:r>
        <w:rPr>
          <w:rFonts w:ascii="Arial" w:hAnsi="Arial" w:eastAsia="宋体" w:cs="Arial"/>
          <w:iCs/>
          <w:lang w:val="en-US" w:eastAsia="zh-CN"/>
        </w:rPr>
        <w:t>the feedback from SA3 until RAN2#13</w:t>
      </w:r>
      <w:r>
        <w:rPr>
          <w:rFonts w:hint="eastAsia" w:ascii="Arial" w:hAnsi="Arial" w:eastAsia="宋体" w:cs="Arial"/>
          <w:iCs/>
          <w:lang w:val="en-US" w:eastAsia="zh-CN"/>
        </w:rPr>
        <w:t>3-bis</w:t>
      </w:r>
      <w:r>
        <w:rPr>
          <w:rFonts w:ascii="Arial" w:hAnsi="Arial" w:eastAsia="宋体" w:cs="Arial"/>
          <w:iCs/>
          <w:lang w:val="en-US" w:eastAsia="zh-CN"/>
        </w:rPr>
        <w:t>(</w:t>
      </w:r>
      <w:r>
        <w:rPr>
          <w:rFonts w:hint="eastAsia" w:ascii="Arial" w:hAnsi="Arial" w:eastAsia="宋体" w:cs="Arial"/>
          <w:iCs/>
          <w:lang w:val="en-US" w:eastAsia="zh-CN"/>
        </w:rPr>
        <w:t>13 - 17 April, 2026</w:t>
      </w:r>
      <w:r>
        <w:rPr>
          <w:rFonts w:ascii="Arial" w:hAnsi="Arial" w:eastAsia="宋体" w:cs="Arial"/>
          <w:iCs/>
          <w:lang w:val="en-US" w:eastAsia="zh-CN"/>
        </w:rPr>
        <w:t xml:space="preserve">). </w:t>
      </w:r>
    </w:p>
    <w:p w14:paraId="069D6D21">
      <w:pPr>
        <w:spacing w:after="120"/>
        <w:rPr>
          <w:rFonts w:ascii="Arial" w:hAnsi="Arial" w:eastAsia="宋体" w:cs="Arial"/>
        </w:rPr>
      </w:pPr>
    </w:p>
    <w:p w14:paraId="60704608">
      <w:pPr>
        <w:spacing w:after="120"/>
        <w:rPr>
          <w:rFonts w:ascii="Arial" w:hAnsi="Arial" w:eastAsia="宋体" w:cs="Arial"/>
          <w:b/>
          <w:lang w:val="en-US"/>
        </w:rPr>
      </w:pPr>
      <w:r>
        <w:rPr>
          <w:rFonts w:ascii="Arial" w:hAnsi="Arial" w:eastAsia="宋体" w:cs="Arial"/>
          <w:b/>
        </w:rPr>
        <w:t>3. Date of Next RAN2 Meetings:</w:t>
      </w:r>
    </w:p>
    <w:p w14:paraId="5BA43A43">
      <w:pPr>
        <w:tabs>
          <w:tab w:val="left" w:pos="3544"/>
        </w:tabs>
        <w:overflowPunct w:val="0"/>
        <w:spacing w:after="180"/>
        <w:ind w:left="2268" w:hanging="2268"/>
        <w:textAlignment w:val="baseline"/>
        <w:rPr>
          <w:rFonts w:ascii="Arial" w:hAnsi="Arial" w:eastAsia="宋体" w:cs="Arial"/>
          <w:lang w:val="nb-NO" w:eastAsia="zh-CN"/>
        </w:rPr>
      </w:pPr>
      <w:r>
        <w:rPr>
          <w:rFonts w:ascii="Arial" w:hAnsi="Arial" w:eastAsia="宋体" w:cs="Arial"/>
          <w:lang w:val="nb-NO" w:eastAsia="zh-CN"/>
        </w:rPr>
        <w:t>TSG-RAN2 Meeting #1</w:t>
      </w:r>
      <w:r>
        <w:rPr>
          <w:rFonts w:hint="eastAsia" w:ascii="Arial" w:hAnsi="Arial" w:eastAsia="宋体" w:cs="Arial"/>
          <w:lang w:val="nb-NO" w:eastAsia="zh-CN"/>
        </w:rPr>
        <w:t>33</w:t>
      </w:r>
      <w:r>
        <w:rPr>
          <w:rFonts w:ascii="Arial" w:hAnsi="Arial" w:eastAsia="宋体" w:cs="Arial"/>
          <w:lang w:val="nb-NO" w:eastAsia="zh-CN"/>
        </w:rPr>
        <w:tab/>
      </w:r>
      <w:r>
        <w:rPr>
          <w:rFonts w:hint="eastAsia" w:ascii="Arial" w:hAnsi="Arial" w:eastAsia="宋体" w:cs="Arial"/>
          <w:lang w:val="nb-NO" w:eastAsia="zh-CN"/>
        </w:rPr>
        <w:t>09</w:t>
      </w:r>
      <w:r>
        <w:rPr>
          <w:rFonts w:ascii="Arial" w:hAnsi="Arial" w:eastAsia="宋体" w:cs="Arial"/>
          <w:lang w:val="nb-NO" w:eastAsia="zh-CN"/>
        </w:rPr>
        <w:t xml:space="preserve"> - </w:t>
      </w:r>
      <w:r>
        <w:rPr>
          <w:rFonts w:hint="eastAsia" w:ascii="Arial" w:hAnsi="Arial" w:eastAsia="宋体" w:cs="Arial"/>
          <w:lang w:val="nb-NO" w:eastAsia="zh-CN"/>
        </w:rPr>
        <w:t>13</w:t>
      </w:r>
      <w:r>
        <w:rPr>
          <w:rFonts w:ascii="Arial" w:hAnsi="Arial" w:eastAsia="宋体" w:cs="Arial"/>
          <w:lang w:val="nb-NO" w:eastAsia="zh-CN"/>
        </w:rPr>
        <w:t xml:space="preserve"> February </w:t>
      </w:r>
      <w:r>
        <w:rPr>
          <w:rFonts w:hint="eastAsia" w:ascii="Arial" w:hAnsi="Arial" w:eastAsia="宋体" w:cs="Arial"/>
          <w:lang w:val="nb-NO" w:eastAsia="zh-CN"/>
        </w:rPr>
        <w:t xml:space="preserve">    </w:t>
      </w:r>
      <w:r>
        <w:rPr>
          <w:rFonts w:ascii="Arial" w:hAnsi="Arial" w:eastAsia="宋体" w:cs="Arial"/>
          <w:lang w:val="nb-NO" w:eastAsia="zh-CN"/>
        </w:rPr>
        <w:t>202</w:t>
      </w:r>
      <w:r>
        <w:rPr>
          <w:rFonts w:hint="eastAsia" w:ascii="Arial" w:hAnsi="Arial" w:eastAsia="宋体" w:cs="Arial"/>
          <w:lang w:val="nb-NO" w:eastAsia="zh-CN"/>
        </w:rPr>
        <w:t>6</w:t>
      </w:r>
      <w:r>
        <w:rPr>
          <w:rFonts w:ascii="Arial" w:hAnsi="Arial" w:eastAsia="宋体" w:cs="Arial"/>
          <w:lang w:val="nb-NO" w:eastAsia="zh-CN"/>
        </w:rPr>
        <w:tab/>
      </w:r>
      <w:r>
        <w:rPr>
          <w:rFonts w:ascii="Arial" w:hAnsi="Arial" w:eastAsia="宋体" w:cs="Arial"/>
          <w:lang w:val="nb-NO" w:eastAsia="zh-CN"/>
        </w:rPr>
        <w:t xml:space="preserve">            Stor-Göteborg</w:t>
      </w:r>
      <w:r>
        <w:rPr>
          <w:rFonts w:hint="eastAsia" w:ascii="Arial" w:hAnsi="Arial" w:eastAsia="宋体" w:cs="Arial"/>
          <w:lang w:val="nb-NO" w:eastAsia="zh-CN"/>
        </w:rPr>
        <w:t xml:space="preserve">, </w:t>
      </w:r>
      <w:r>
        <w:rPr>
          <w:rFonts w:ascii="Arial" w:hAnsi="Arial" w:eastAsia="宋体" w:cs="Arial"/>
          <w:lang w:val="nb-NO" w:eastAsia="zh-CN"/>
        </w:rPr>
        <w:t>SE</w:t>
      </w:r>
    </w:p>
    <w:p w14:paraId="6715EC90">
      <w:pPr>
        <w:tabs>
          <w:tab w:val="left" w:pos="3544"/>
        </w:tabs>
        <w:overflowPunct w:val="0"/>
        <w:autoSpaceDE/>
        <w:autoSpaceDN/>
        <w:adjustRightInd/>
        <w:spacing w:before="0" w:after="180"/>
        <w:ind w:left="2268" w:hanging="2268"/>
        <w:jc w:val="left"/>
        <w:textAlignment w:val="baseline"/>
        <w:rPr>
          <w:rFonts w:eastAsia="等线"/>
          <w:lang w:val="nb-NO" w:eastAsia="zh-CN"/>
        </w:rPr>
      </w:pPr>
      <w:r>
        <w:rPr>
          <w:rFonts w:ascii="Arial" w:hAnsi="Arial" w:eastAsia="宋体" w:cs="Arial"/>
          <w:lang w:val="nb-NO" w:eastAsia="zh-CN"/>
        </w:rPr>
        <w:t>TSG-RAN2 Meeting #1</w:t>
      </w:r>
      <w:r>
        <w:rPr>
          <w:rFonts w:hint="eastAsia" w:ascii="Arial" w:hAnsi="Arial" w:eastAsia="宋体" w:cs="Arial"/>
          <w:lang w:val="nb-NO" w:eastAsia="zh-CN"/>
        </w:rPr>
        <w:t>33</w:t>
      </w:r>
      <w:r>
        <w:rPr>
          <w:rFonts w:hint="eastAsia" w:ascii="Arial" w:hAnsi="Arial" w:eastAsia="宋体" w:cs="Arial"/>
          <w:lang w:val="en-US" w:eastAsia="zh-CN"/>
        </w:rPr>
        <w:t>-bis</w:t>
      </w:r>
      <w:r>
        <w:rPr>
          <w:rFonts w:ascii="Arial" w:hAnsi="Arial" w:eastAsia="宋体" w:cs="Arial"/>
          <w:lang w:val="nb-NO" w:eastAsia="zh-CN"/>
        </w:rPr>
        <w:tab/>
      </w:r>
      <w:r>
        <w:rPr>
          <w:rFonts w:hint="eastAsia" w:ascii="Arial" w:hAnsi="Arial" w:eastAsia="宋体" w:cs="Arial"/>
          <w:iCs/>
          <w:lang w:val="en-US" w:eastAsia="zh-CN"/>
        </w:rPr>
        <w:t>13 - 17</w:t>
      </w:r>
      <w:r>
        <w:rPr>
          <w:rFonts w:ascii="Arial" w:hAnsi="Arial" w:eastAsia="宋体" w:cs="Arial"/>
          <w:lang w:val="nb-NO" w:eastAsia="zh-CN"/>
        </w:rPr>
        <w:t xml:space="preserve"> </w:t>
      </w:r>
      <w:r>
        <w:rPr>
          <w:rFonts w:hint="eastAsia" w:ascii="Arial" w:hAnsi="Arial" w:eastAsia="宋体" w:cs="Arial"/>
          <w:iCs/>
          <w:lang w:val="en-US" w:eastAsia="zh-CN"/>
        </w:rPr>
        <w:t xml:space="preserve">April      </w:t>
      </w:r>
      <w:r>
        <w:rPr>
          <w:rFonts w:ascii="Arial" w:hAnsi="Arial" w:eastAsia="宋体" w:cs="Arial"/>
          <w:lang w:val="nb-NO" w:eastAsia="zh-CN"/>
        </w:rPr>
        <w:t>202</w:t>
      </w:r>
      <w:r>
        <w:rPr>
          <w:rFonts w:hint="eastAsia" w:ascii="Arial" w:hAnsi="Arial" w:eastAsia="宋体" w:cs="Arial"/>
          <w:lang w:val="nb-NO" w:eastAsia="zh-CN"/>
        </w:rPr>
        <w:t>6</w:t>
      </w:r>
      <w:r>
        <w:rPr>
          <w:rFonts w:ascii="Arial" w:hAnsi="Arial" w:eastAsia="宋体" w:cs="Arial"/>
          <w:lang w:val="nb-NO" w:eastAsia="zh-CN"/>
        </w:rPr>
        <w:tab/>
      </w:r>
      <w:r>
        <w:rPr>
          <w:rFonts w:ascii="Arial" w:hAnsi="Arial" w:eastAsia="宋体" w:cs="Arial"/>
          <w:lang w:val="nb-NO" w:eastAsia="zh-CN"/>
        </w:rPr>
        <w:t xml:space="preserve">         </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altName w:val="Times New Roman"/>
    <w:panose1 w:val="00000000000000000000"/>
    <w:charset w:val="00"/>
    <w:family w:val="roman"/>
    <w:pitch w:val="default"/>
    <w:sig w:usb0="00000000" w:usb1="00000000" w:usb2="00000000" w:usb3="00000000" w:csb0="00000093"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E634A"/>
    <w:multiLevelType w:val="singleLevel"/>
    <w:tmpl w:val="9F6E634A"/>
    <w:lvl w:ilvl="0" w:tentative="0">
      <w:start w:val="2"/>
      <w:numFmt w:val="decimal"/>
      <w:suff w:val="space"/>
      <w:lvlText w:val="%1)"/>
      <w:lvlJc w:val="left"/>
    </w:lvl>
  </w:abstractNum>
  <w:abstractNum w:abstractNumId="1">
    <w:nsid w:val="00000001"/>
    <w:multiLevelType w:val="multilevel"/>
    <w:tmpl w:val="00000001"/>
    <w:lvl w:ilvl="0" w:tentative="0">
      <w:start w:val="1"/>
      <w:numFmt w:val="bullet"/>
      <w:lvlText w:val="­"/>
      <w:lvlJc w:val="left"/>
      <w:pPr>
        <w:ind w:left="440" w:hanging="440"/>
      </w:pPr>
      <w:rPr>
        <w:rFonts w:hint="eastAsia" w:ascii="宋体" w:hAnsi="宋体"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00000002"/>
    <w:multiLevelType w:val="singleLevel"/>
    <w:tmpl w:val="00000002"/>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3">
    <w:nsid w:val="00000004"/>
    <w:multiLevelType w:val="singleLevel"/>
    <w:tmpl w:val="00000004"/>
    <w:lvl w:ilvl="0" w:tentative="0">
      <w:start w:val="1"/>
      <w:numFmt w:val="bullet"/>
      <w:pStyle w:val="31"/>
      <w:lvlText w:val=""/>
      <w:lvlJc w:val="left"/>
      <w:pPr>
        <w:tabs>
          <w:tab w:val="left" w:pos="360"/>
        </w:tabs>
        <w:ind w:left="360" w:hanging="360"/>
      </w:pPr>
      <w:rPr>
        <w:rFonts w:hint="default" w:ascii="Webdings" w:hAnsi="Webdings"/>
      </w:rPr>
    </w:lvl>
  </w:abstractNum>
  <w:abstractNum w:abstractNumId="4">
    <w:nsid w:val="00000005"/>
    <w:multiLevelType w:val="multilevel"/>
    <w:tmpl w:val="00000005"/>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eastAsia="Yu Mincho" w:cs="Times New Roman"/>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06"/>
    <w:multiLevelType w:val="multilevel"/>
    <w:tmpl w:val="00000006"/>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00000007"/>
    <w:multiLevelType w:val="multilevel"/>
    <w:tmpl w:val="0000000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00000008"/>
    <w:multiLevelType w:val="singleLevel"/>
    <w:tmpl w:val="00000008"/>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3"/>
  </w:num>
  <w:num w:numId="3">
    <w:abstractNumId w:val="5"/>
  </w:num>
  <w:num w:numId="4">
    <w:abstractNumId w:val="2"/>
  </w:num>
  <w:num w:numId="5">
    <w:abstractNumId w:val="8"/>
  </w:num>
  <w:num w:numId="6">
    <w:abstractNumId w:val="4"/>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65"/>
    <w:rsid w:val="001464E3"/>
    <w:rsid w:val="001F40EF"/>
    <w:rsid w:val="00286BEB"/>
    <w:rsid w:val="002B65A2"/>
    <w:rsid w:val="003A4B4A"/>
    <w:rsid w:val="00477D17"/>
    <w:rsid w:val="00484C32"/>
    <w:rsid w:val="005A5E48"/>
    <w:rsid w:val="005D68F8"/>
    <w:rsid w:val="005F0BC8"/>
    <w:rsid w:val="00607651"/>
    <w:rsid w:val="00620422"/>
    <w:rsid w:val="00685600"/>
    <w:rsid w:val="006D44CC"/>
    <w:rsid w:val="00796C28"/>
    <w:rsid w:val="0088039A"/>
    <w:rsid w:val="008E6680"/>
    <w:rsid w:val="009F5656"/>
    <w:rsid w:val="00A87F21"/>
    <w:rsid w:val="00B47A56"/>
    <w:rsid w:val="00BF4ACD"/>
    <w:rsid w:val="00BF5369"/>
    <w:rsid w:val="00C21E47"/>
    <w:rsid w:val="00D9261E"/>
    <w:rsid w:val="00E15EA5"/>
    <w:rsid w:val="00E20541"/>
    <w:rsid w:val="00E4478C"/>
    <w:rsid w:val="00E72208"/>
    <w:rsid w:val="00F43A4D"/>
    <w:rsid w:val="00F90A3E"/>
    <w:rsid w:val="00FF4765"/>
    <w:rsid w:val="0587173B"/>
    <w:rsid w:val="0A1D0D90"/>
    <w:rsid w:val="0A350BAC"/>
    <w:rsid w:val="107A3E66"/>
    <w:rsid w:val="12B034CA"/>
    <w:rsid w:val="1F28772C"/>
    <w:rsid w:val="2ECF5C0C"/>
    <w:rsid w:val="2FF568E0"/>
    <w:rsid w:val="34F83908"/>
    <w:rsid w:val="39C80BDA"/>
    <w:rsid w:val="3C645E48"/>
    <w:rsid w:val="3CCE72FE"/>
    <w:rsid w:val="40007A90"/>
    <w:rsid w:val="41C71300"/>
    <w:rsid w:val="45451814"/>
    <w:rsid w:val="4F4D5D50"/>
    <w:rsid w:val="4F8C3B89"/>
    <w:rsid w:val="550364CD"/>
    <w:rsid w:val="5C255F84"/>
    <w:rsid w:val="66FD7831"/>
    <w:rsid w:val="71D76AC9"/>
    <w:rsid w:val="77C75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9"/>
    <w:pPr>
      <w:keepNext/>
      <w:spacing w:after="240"/>
      <w:ind w:left="1985" w:right="284" w:hanging="1985"/>
      <w:outlineLvl w:val="0"/>
    </w:pPr>
    <w:rPr>
      <w:rFonts w:ascii="Arial" w:hAnsi="Arial"/>
      <w:sz w:val="24"/>
    </w:rPr>
  </w:style>
  <w:style w:type="paragraph" w:styleId="3">
    <w:name w:val="heading 2"/>
    <w:basedOn w:val="2"/>
    <w:next w:val="1"/>
    <w:unhideWhenUsed/>
    <w:qFormat/>
    <w:uiPriority w:val="9"/>
    <w:pPr>
      <w:ind w:left="1134" w:hanging="1134"/>
      <w:outlineLvl w:val="1"/>
    </w:pPr>
    <w:rPr>
      <w:rFonts w:eastAsia="等线"/>
      <w:b/>
      <w:lang w:eastAsia="zh-CN"/>
    </w:rPr>
  </w:style>
  <w:style w:type="paragraph" w:styleId="4">
    <w:name w:val="heading 3"/>
    <w:basedOn w:val="3"/>
    <w:next w:val="1"/>
    <w:unhideWhenUsed/>
    <w:qFormat/>
    <w:uiPriority w:val="9"/>
    <w:pPr>
      <w:outlineLvl w:val="2"/>
    </w:pPr>
  </w:style>
  <w:style w:type="paragraph" w:styleId="5">
    <w:name w:val="heading 4"/>
    <w:basedOn w:val="4"/>
    <w:next w:val="1"/>
    <w:link w:val="56"/>
    <w:unhideWhenUsed/>
    <w:qFormat/>
    <w:uiPriority w:val="9"/>
    <w:pPr>
      <w:tabs>
        <w:tab w:val="left" w:pos="1134"/>
        <w:tab w:val="left" w:pos="2694"/>
      </w:tabs>
      <w:spacing w:after="50" w:afterLines="50"/>
      <w:outlineLvl w:val="3"/>
    </w:pPr>
    <w:rPr>
      <w:bCs/>
      <w:szCs w:val="24"/>
      <w:lang w:val="en-US" w:eastAsia="ja-JP"/>
    </w:rPr>
  </w:style>
  <w:style w:type="paragraph" w:styleId="6">
    <w:name w:val="heading 5"/>
    <w:basedOn w:val="1"/>
    <w:next w:val="1"/>
    <w:semiHidden/>
    <w:unhideWhenUsed/>
    <w:qFormat/>
    <w:uiPriority w:val="9"/>
    <w:pPr>
      <w:keepNext/>
      <w:jc w:val="center"/>
      <w:outlineLvl w:val="4"/>
    </w:pPr>
    <w:rPr>
      <w:rFonts w:ascii="Arial" w:hAnsi="Arial"/>
      <w:b/>
      <w:sz w:val="24"/>
    </w:rPr>
  </w:style>
  <w:style w:type="paragraph" w:styleId="7">
    <w:name w:val="heading 6"/>
    <w:basedOn w:val="1"/>
    <w:next w:val="1"/>
    <w:semiHidden/>
    <w:unhideWhenUsed/>
    <w:qFormat/>
    <w:uiPriority w:val="9"/>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0"/>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qFormat/>
    <w:uiPriority w:val="0"/>
    <w:rPr>
      <w:rFonts w:ascii="Arial" w:hAnsi="Arial" w:cs="Arial"/>
      <w:color w:val="FF0000"/>
    </w:rPr>
  </w:style>
  <w:style w:type="paragraph" w:styleId="13">
    <w:name w:val="Date"/>
    <w:basedOn w:val="1"/>
    <w:next w:val="1"/>
    <w:link w:val="61"/>
    <w:qFormat/>
    <w:uiPriority w:val="99"/>
  </w:style>
  <w:style w:type="paragraph" w:styleId="14">
    <w:name w:val="Balloon Text"/>
    <w:basedOn w:val="1"/>
    <w:link w:val="34"/>
    <w:qFormat/>
    <w:uiPriority w:val="99"/>
    <w:rPr>
      <w:rFonts w:ascii="Segoe UI" w:hAnsi="Segoe UI" w:cs="Segoe UI"/>
      <w:sz w:val="18"/>
      <w:szCs w:val="18"/>
    </w:rPr>
  </w:style>
  <w:style w:type="paragraph" w:styleId="15">
    <w:name w:val="footer"/>
    <w:basedOn w:val="1"/>
    <w:qFormat/>
    <w:uiPriority w:val="0"/>
    <w:pPr>
      <w:tabs>
        <w:tab w:val="center" w:pos="4153"/>
        <w:tab w:val="right" w:pos="8306"/>
      </w:tabs>
    </w:pPr>
  </w:style>
  <w:style w:type="paragraph" w:styleId="16">
    <w:name w:val="header"/>
    <w:basedOn w:val="1"/>
    <w:link w:val="67"/>
    <w:qFormat/>
    <w:uiPriority w:val="0"/>
    <w:pPr>
      <w:tabs>
        <w:tab w:val="center" w:pos="4153"/>
        <w:tab w:val="right" w:pos="8306"/>
      </w:tabs>
    </w:pPr>
  </w:style>
  <w:style w:type="paragraph" w:styleId="17">
    <w:name w:val="List"/>
    <w:basedOn w:val="1"/>
    <w:qFormat/>
    <w:uiPriority w:val="0"/>
    <w:pPr>
      <w:ind w:left="568" w:hanging="284"/>
    </w:pPr>
  </w:style>
  <w:style w:type="paragraph" w:styleId="18">
    <w:name w:val="footnote text"/>
    <w:basedOn w:val="1"/>
    <w:link w:val="39"/>
    <w:qFormat/>
    <w:uiPriority w:val="0"/>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19">
    <w:name w:val="annotation subject"/>
    <w:basedOn w:val="11"/>
    <w:next w:val="11"/>
    <w:link w:val="51"/>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39"/>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annotation reference"/>
    <w:qFormat/>
    <w:uiPriority w:val="0"/>
    <w:rPr>
      <w:sz w:val="16"/>
    </w:rPr>
  </w:style>
  <w:style w:type="character" w:styleId="25">
    <w:name w:val="footnote reference"/>
    <w:qFormat/>
    <w:uiPriority w:val="0"/>
    <w:rPr>
      <w:position w:val="6"/>
      <w:sz w:val="18"/>
    </w:rPr>
  </w:style>
  <w:style w:type="paragraph" w:customStyle="1" w:styleId="26">
    <w:name w:val="B1"/>
    <w:basedOn w:val="17"/>
    <w:link w:val="66"/>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Yu Mincho"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字符"/>
    <w:link w:val="14"/>
    <w:qFormat/>
    <w:uiPriority w:val="99"/>
    <w:rPr>
      <w:rFonts w:ascii="Segoe UI" w:hAnsi="Segoe UI" w:cs="Segoe UI"/>
      <w:sz w:val="18"/>
      <w:szCs w:val="18"/>
      <w:lang w:eastAsia="en-US"/>
    </w:rPr>
  </w:style>
  <w:style w:type="paragraph" w:customStyle="1" w:styleId="35">
    <w:name w:val="enumlev1"/>
    <w:basedOn w:val="1"/>
    <w:link w:val="37"/>
    <w:qFormat/>
    <w:uiPriority w:val="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36">
    <w:name w:val="Equation"/>
    <w:basedOn w:val="1"/>
    <w:link w:val="38"/>
    <w:qFormat/>
    <w:uiPriority w:val="0"/>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37">
    <w:name w:val="enumlev1 Char"/>
    <w:link w:val="35"/>
    <w:qFormat/>
    <w:uiPriority w:val="0"/>
    <w:rPr>
      <w:rFonts w:eastAsia="MS Mincho"/>
      <w:sz w:val="24"/>
      <w:lang w:val="en-GB" w:eastAsia="en-US"/>
    </w:rPr>
  </w:style>
  <w:style w:type="character" w:customStyle="1" w:styleId="38">
    <w:name w:val="Equation.eq Char"/>
    <w:link w:val="36"/>
    <w:qFormat/>
    <w:uiPriority w:val="0"/>
    <w:rPr>
      <w:rFonts w:eastAsia="MS Mincho"/>
      <w:sz w:val="24"/>
      <w:lang w:val="en-GB" w:eastAsia="en-US"/>
    </w:rPr>
  </w:style>
  <w:style w:type="character" w:customStyle="1" w:styleId="39">
    <w:name w:val="脚注文本 字符"/>
    <w:link w:val="18"/>
    <w:qFormat/>
    <w:uiPriority w:val="0"/>
    <w:rPr>
      <w:rFonts w:eastAsia="MS Mincho"/>
      <w:sz w:val="24"/>
      <w:lang w:val="en-GB" w:eastAsia="en-US"/>
    </w:rPr>
  </w:style>
  <w:style w:type="paragraph" w:customStyle="1" w:styleId="40">
    <w:name w:val="Table_text"/>
    <w:basedOn w:val="1"/>
    <w:link w:val="44"/>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1">
    <w:name w:val="Table_head"/>
    <w:basedOn w:val="1"/>
    <w:link w:val="48"/>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2">
    <w:name w:val="Table_No"/>
    <w:basedOn w:val="1"/>
    <w:next w:val="1"/>
    <w:link w:val="4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43">
    <w:name w:val="Table_title"/>
    <w:basedOn w:val="1"/>
    <w:next w:val="40"/>
    <w:link w:val="47"/>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44">
    <w:name w:val="Table_text Char"/>
    <w:link w:val="40"/>
    <w:qFormat/>
    <w:uiPriority w:val="0"/>
    <w:rPr>
      <w:rFonts w:eastAsia="MS Mincho"/>
      <w:lang w:val="en-GB" w:eastAsia="en-US"/>
    </w:rPr>
  </w:style>
  <w:style w:type="paragraph" w:customStyle="1" w:styleId="45">
    <w:name w:val="Table_fin"/>
    <w:basedOn w:val="1"/>
    <w:qFormat/>
    <w:uiPriority w:val="0"/>
    <w:pPr>
      <w:overflowPunct w:val="0"/>
      <w:autoSpaceDE w:val="0"/>
      <w:autoSpaceDN w:val="0"/>
      <w:adjustRightInd w:val="0"/>
      <w:textAlignment w:val="baseline"/>
    </w:pPr>
    <w:rPr>
      <w:rFonts w:eastAsia="Batang"/>
      <w:lang w:eastAsia="zh-CN"/>
    </w:rPr>
  </w:style>
  <w:style w:type="character" w:customStyle="1" w:styleId="46">
    <w:name w:val="Table_No Знак"/>
    <w:link w:val="42"/>
    <w:qFormat/>
    <w:uiPriority w:val="0"/>
    <w:rPr>
      <w:rFonts w:eastAsia="MS Mincho"/>
      <w:caps/>
      <w:lang w:val="en-GB" w:eastAsia="en-US"/>
    </w:rPr>
  </w:style>
  <w:style w:type="character" w:customStyle="1" w:styleId="47">
    <w:name w:val="Table_title Знак"/>
    <w:link w:val="43"/>
    <w:qFormat/>
    <w:uiPriority w:val="0"/>
    <w:rPr>
      <w:rFonts w:ascii="Times New Roman Bold" w:hAnsi="Times New Roman Bold" w:eastAsia="MS Mincho"/>
      <w:b/>
      <w:lang w:val="en-GB" w:eastAsia="en-US"/>
    </w:rPr>
  </w:style>
  <w:style w:type="character" w:customStyle="1" w:styleId="48">
    <w:name w:val="Table_head Char"/>
    <w:link w:val="41"/>
    <w:qFormat/>
    <w:uiPriority w:val="0"/>
    <w:rPr>
      <w:rFonts w:ascii="Times New Roman Bold" w:hAnsi="Times New Roman Bold" w:eastAsia="MS Mincho" w:cs="Times New Roman Bold"/>
      <w:b/>
      <w:lang w:val="en-GB" w:eastAsia="en-US"/>
    </w:rPr>
  </w:style>
  <w:style w:type="paragraph" w:customStyle="1" w:styleId="49">
    <w:name w:val="修订1"/>
    <w:qFormat/>
    <w:uiPriority w:val="99"/>
    <w:rPr>
      <w:rFonts w:ascii="Times New Roman" w:hAnsi="Times New Roman" w:eastAsia="Yu Mincho" w:cs="Times New Roman"/>
      <w:lang w:val="en-GB" w:eastAsia="en-US" w:bidi="ar-SA"/>
    </w:rPr>
  </w:style>
  <w:style w:type="character" w:customStyle="1" w:styleId="50">
    <w:name w:val="批注文字 字符"/>
    <w:basedOn w:val="22"/>
    <w:link w:val="11"/>
    <w:qFormat/>
    <w:uiPriority w:val="0"/>
    <w:rPr>
      <w:rFonts w:ascii="Arial" w:hAnsi="Arial"/>
      <w:lang w:val="en-GB" w:eastAsia="en-US"/>
    </w:rPr>
  </w:style>
  <w:style w:type="character" w:customStyle="1" w:styleId="51">
    <w:name w:val="批注主题 字符"/>
    <w:basedOn w:val="50"/>
    <w:link w:val="19"/>
    <w:qFormat/>
    <w:uiPriority w:val="99"/>
    <w:rPr>
      <w:rFonts w:ascii="Arial" w:hAnsi="Arial"/>
      <w:b/>
      <w:bCs/>
      <w:lang w:val="en-GB" w:eastAsia="en-US"/>
    </w:rPr>
  </w:style>
  <w:style w:type="paragraph" w:styleId="52">
    <w:name w:val="List Paragraph"/>
    <w:basedOn w:val="1"/>
    <w:link w:val="65"/>
    <w:qFormat/>
    <w:uiPriority w:val="34"/>
    <w:pPr>
      <w:ind w:left="840" w:leftChars="400"/>
    </w:pPr>
  </w:style>
  <w:style w:type="paragraph" w:customStyle="1" w:styleId="53">
    <w:name w:val="TAL"/>
    <w:basedOn w:val="1"/>
    <w:qFormat/>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54">
    <w:name w:val="TAH"/>
    <w:basedOn w:val="55"/>
    <w:link w:val="63"/>
    <w:qFormat/>
    <w:uiPriority w:val="0"/>
    <w:pPr>
      <w:keepNext/>
      <w:keepLines/>
      <w:overflowPunct w:val="0"/>
      <w:autoSpaceDE w:val="0"/>
      <w:autoSpaceDN w:val="0"/>
      <w:adjustRightInd w:val="0"/>
      <w:jc w:val="center"/>
      <w:textAlignment w:val="baseline"/>
    </w:pPr>
    <w:rPr>
      <w:rFonts w:ascii="Arial" w:hAnsi="Arial"/>
      <w:b/>
      <w:sz w:val="18"/>
      <w:lang w:eastAsia="ja-JP"/>
    </w:rPr>
  </w:style>
  <w:style w:type="paragraph" w:customStyle="1" w:styleId="55">
    <w:name w:val="TAC"/>
    <w:basedOn w:val="53"/>
    <w:link w:val="62"/>
    <w:qFormat/>
    <w:uiPriority w:val="0"/>
    <w:pPr>
      <w:overflowPunct/>
      <w:autoSpaceDE/>
      <w:autoSpaceDN/>
      <w:adjustRightInd/>
      <w:jc w:val="center"/>
      <w:textAlignment w:val="auto"/>
    </w:pPr>
    <w:rPr>
      <w:lang w:eastAsia="en-US"/>
    </w:rPr>
  </w:style>
  <w:style w:type="character" w:customStyle="1" w:styleId="56">
    <w:name w:val="标题 4 字符"/>
    <w:basedOn w:val="22"/>
    <w:link w:val="5"/>
    <w:qFormat/>
    <w:uiPriority w:val="0"/>
    <w:rPr>
      <w:rFonts w:ascii="Arial" w:hAnsi="Arial"/>
      <w:bCs/>
      <w:sz w:val="24"/>
      <w:szCs w:val="24"/>
    </w:rPr>
  </w:style>
  <w:style w:type="character" w:customStyle="1" w:styleId="57">
    <w:name w:val="Table_No Char"/>
    <w:basedOn w:val="22"/>
    <w:qFormat/>
    <w:uiPriority w:val="0"/>
    <w:rPr>
      <w:rFonts w:ascii="Times New Roman" w:hAnsi="Times New Roman"/>
      <w:caps/>
      <w:lang w:val="en-GB" w:eastAsia="en-US"/>
    </w:rPr>
  </w:style>
  <w:style w:type="character" w:customStyle="1" w:styleId="58">
    <w:name w:val="Table_title Char"/>
    <w:basedOn w:val="22"/>
    <w:qFormat/>
    <w:uiPriority w:val="0"/>
    <w:rPr>
      <w:rFonts w:ascii="Times New Roman Bold" w:hAnsi="Times New Roman Bold"/>
      <w:b/>
      <w:lang w:val="en-GB" w:eastAsia="en-US"/>
    </w:rPr>
  </w:style>
  <w:style w:type="paragraph" w:customStyle="1" w:styleId="59">
    <w:name w:val="TH"/>
    <w:basedOn w:val="1"/>
    <w:link w:val="60"/>
    <w:qFormat/>
    <w:uiPriority w:val="0"/>
    <w:pPr>
      <w:keepNext/>
      <w:keepLines/>
      <w:spacing w:before="60" w:after="180"/>
      <w:jc w:val="center"/>
    </w:pPr>
    <w:rPr>
      <w:rFonts w:ascii="Arial" w:hAnsi="Arial"/>
      <w:b/>
    </w:rPr>
  </w:style>
  <w:style w:type="character" w:customStyle="1" w:styleId="60">
    <w:name w:val="TH Char"/>
    <w:basedOn w:val="22"/>
    <w:link w:val="59"/>
    <w:qFormat/>
    <w:uiPriority w:val="0"/>
    <w:rPr>
      <w:rFonts w:ascii="Arial" w:hAnsi="Arial" w:eastAsia="Yu Mincho"/>
      <w:b/>
      <w:lang w:val="en-GB" w:eastAsia="en-US"/>
    </w:rPr>
  </w:style>
  <w:style w:type="character" w:customStyle="1" w:styleId="61">
    <w:name w:val="日期 字符"/>
    <w:basedOn w:val="22"/>
    <w:link w:val="13"/>
    <w:qFormat/>
    <w:uiPriority w:val="99"/>
    <w:rPr>
      <w:lang w:val="en-GB" w:eastAsia="en-US"/>
    </w:rPr>
  </w:style>
  <w:style w:type="character" w:customStyle="1" w:styleId="62">
    <w:name w:val="TAC Char"/>
    <w:link w:val="55"/>
    <w:qFormat/>
    <w:uiPriority w:val="0"/>
    <w:rPr>
      <w:rFonts w:ascii="Arial" w:hAnsi="Arial" w:eastAsia="Yu Mincho"/>
      <w:sz w:val="18"/>
      <w:lang w:val="en-GB" w:eastAsia="en-US"/>
    </w:rPr>
  </w:style>
  <w:style w:type="character" w:customStyle="1" w:styleId="63">
    <w:name w:val="TAH Car"/>
    <w:link w:val="54"/>
    <w:qFormat/>
    <w:uiPriority w:val="0"/>
    <w:rPr>
      <w:rFonts w:ascii="Arial" w:hAnsi="Arial" w:eastAsia="Yu Mincho"/>
      <w:b/>
      <w:sz w:val="18"/>
      <w:lang w:val="en-GB"/>
    </w:rPr>
  </w:style>
  <w:style w:type="character" w:customStyle="1" w:styleId="64">
    <w:name w:val="@他1"/>
    <w:basedOn w:val="22"/>
    <w:qFormat/>
    <w:uiPriority w:val="99"/>
    <w:rPr>
      <w:color w:val="2B579A"/>
      <w:shd w:val="clear" w:color="auto" w:fill="E1DFDD"/>
    </w:rPr>
  </w:style>
  <w:style w:type="character" w:customStyle="1" w:styleId="65">
    <w:name w:val="列表段落 字符"/>
    <w:link w:val="52"/>
    <w:qFormat/>
    <w:uiPriority w:val="34"/>
    <w:rPr>
      <w:lang w:val="en-GB" w:eastAsia="en-US"/>
    </w:rPr>
  </w:style>
  <w:style w:type="character" w:customStyle="1" w:styleId="66">
    <w:name w:val="B1 Zchn"/>
    <w:link w:val="26"/>
    <w:qFormat/>
    <w:uiPriority w:val="0"/>
    <w:rPr>
      <w:rFonts w:ascii="Arial" w:hAnsi="Arial"/>
      <w:lang w:val="en-GB" w:eastAsia="en-US"/>
    </w:rPr>
  </w:style>
  <w:style w:type="character" w:customStyle="1" w:styleId="67">
    <w:name w:val="页眉 字符"/>
    <w:basedOn w:val="22"/>
    <w:link w:val="16"/>
    <w:qFormat/>
    <w:uiPriority w:val="0"/>
    <w:rPr>
      <w:lang w:val="en-GB" w:eastAsia="en-US"/>
    </w:rPr>
  </w:style>
  <w:style w:type="paragraph" w:customStyle="1" w:styleId="68">
    <w:name w:val="NO"/>
    <w:basedOn w:val="1"/>
    <w:qFormat/>
    <w:uiPriority w:val="0"/>
    <w:pPr>
      <w:keepLines/>
      <w:ind w:left="1135" w:hanging="851"/>
    </w:pPr>
  </w:style>
  <w:style w:type="character" w:customStyle="1" w:styleId="69">
    <w:name w:val="Style 12 pt"/>
    <w:qFormat/>
    <w:uiPriority w:val="0"/>
    <w:rPr>
      <w:sz w:val="24"/>
    </w:rPr>
  </w:style>
  <w:style w:type="paragraph" w:customStyle="1" w:styleId="70">
    <w:name w:val="Revision_55c71de5-ce56-449e-b6dd-986c320a5795"/>
    <w:qFormat/>
    <w:uiPriority w:val="99"/>
    <w:rPr>
      <w:rFonts w:ascii="Times New Roman" w:hAnsi="Times New Roman" w:eastAsia="Yu Mincho" w:cs="Times New Roman"/>
      <w:lang w:val="en-GB" w:eastAsia="en-US" w:bidi="ar-SA"/>
    </w:rPr>
  </w:style>
  <w:style w:type="paragraph" w:customStyle="1" w:styleId="71">
    <w:name w:val="Revision"/>
    <w:hidden/>
    <w:unhideWhenUsed/>
    <w:qFormat/>
    <w:uiPriority w:val="99"/>
    <w:rPr>
      <w:rFonts w:ascii="Times New Roman" w:hAnsi="Times New Roman" w:eastAsia="Yu Mincho" w:cs="Times New Roman"/>
      <w:lang w:val="en-GB" w:eastAsia="en-US" w:bidi="ar-SA"/>
    </w:rPr>
  </w:style>
  <w:style w:type="paragraph" w:customStyle="1" w:styleId="72">
    <w:name w:val="Agreement"/>
    <w:basedOn w:val="1"/>
    <w:next w:val="73"/>
    <w:qFormat/>
    <w:uiPriority w:val="99"/>
    <w:pPr>
      <w:numPr>
        <w:ilvl w:val="0"/>
        <w:numId w:val="5"/>
      </w:numPr>
      <w:spacing w:before="60"/>
    </w:pPr>
    <w:rPr>
      <w:b/>
    </w:rPr>
  </w:style>
  <w:style w:type="paragraph" w:customStyle="1" w:styleId="73">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4DBB2-2E53-4DD7-9824-5769DD7A3E32}">
  <ds:schemaRefs/>
</ds:datastoreItem>
</file>

<file path=customXml/itemProps2.xml><?xml version="1.0" encoding="utf-8"?>
<ds:datastoreItem xmlns:ds="http://schemas.openxmlformats.org/officeDocument/2006/customXml" ds:itemID="{3D7C52D7-032D-4C2E-B447-A83887121BB9}">
  <ds:schemaRefs/>
</ds:datastoreItem>
</file>

<file path=customXml/itemProps3.xml><?xml version="1.0" encoding="utf-8"?>
<ds:datastoreItem xmlns:ds="http://schemas.openxmlformats.org/officeDocument/2006/customXml" ds:itemID="{E2A6EED4-A026-4753-AA80-144B2E088351}">
  <ds:schemaRefs/>
</ds:datastoreItem>
</file>

<file path=customXml/itemProps4.xml><?xml version="1.0" encoding="utf-8"?>
<ds:datastoreItem xmlns:ds="http://schemas.openxmlformats.org/officeDocument/2006/customXml" ds:itemID="{6861A871-DA81-49FE-B9DB-3FD3E43E8A37}">
  <ds:schemaRefs/>
</ds:datastoreItem>
</file>

<file path=customXml/itemProps5.xml><?xml version="1.0" encoding="utf-8"?>
<ds:datastoreItem xmlns:ds="http://schemas.openxmlformats.org/officeDocument/2006/customXml" ds:itemID="{52218B8A-B927-4726-8F16-89E562ADA31E}">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6</Pages>
  <Words>1084</Words>
  <Characters>5827</Characters>
  <Lines>292</Lines>
  <Paragraphs>171</Paragraphs>
  <TotalTime>32</TotalTime>
  <ScaleCrop>false</ScaleCrop>
  <LinksUpToDate>false</LinksUpToDate>
  <CharactersWithSpaces>6937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2025-10-02T10:59:00Z</dcterms:created>
  <dc:creator>CMCC-Xiaoman</dc:creator>
  <cp:lastModifiedBy>CMCC</cp:lastModifiedBy>
  <cp:lastPrinted>2002-04-25T16:10:00Z</cp:lastPrinted>
  <dcterms:modified xsi:type="dcterms:W3CDTF">2025-11-07T09:07:05Z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eyJoZGlkIjoiZTNiMmJjMGUyMDNhMGI0MjllZTc4OTE3ODRjOTBjMWQiLCJ1c2VySWQiOiIyMTAxMzg5MTQifQ==</vt:lpwstr>
  </property>
  <property fmtid="{D5CDD505-2E9C-101B-9397-08002B2CF9AE}" pid="13" name="KSOProductBuildVer">
    <vt:lpwstr>2052-12.1.0.22529</vt:lpwstr>
  </property>
  <property fmtid="{D5CDD505-2E9C-101B-9397-08002B2CF9AE}" pid="14" name="ICV">
    <vt:lpwstr>C7E1ACE4B63B4F5AB03B7E571DAF2CEE_13</vt:lpwstr>
  </property>
</Properties>
</file>